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B711D" w14:textId="441D6949" w:rsidR="008A036A" w:rsidRPr="000B2099" w:rsidRDefault="008A036A" w:rsidP="00251C34">
      <w:pPr>
        <w:spacing w:after="240" w:line="240" w:lineRule="auto"/>
        <w:ind w:right="605"/>
        <w:outlineLvl w:val="1"/>
        <w:rPr>
          <w:rFonts w:ascii="Arial" w:eastAsia="Times New Roman" w:hAnsi="Arial" w:cs="Arial"/>
          <w:b/>
          <w:bCs/>
          <w:sz w:val="24"/>
          <w:szCs w:val="24"/>
          <w:shd w:val="clear" w:color="auto" w:fill="FFFFFF"/>
        </w:rPr>
      </w:pPr>
      <w:r w:rsidRPr="000B2099">
        <w:rPr>
          <w:rFonts w:ascii="Arial" w:eastAsia="Times New Roman" w:hAnsi="Arial" w:cs="Arial"/>
          <w:b/>
          <w:bCs/>
          <w:sz w:val="24"/>
          <w:szCs w:val="24"/>
          <w:shd w:val="clear" w:color="auto" w:fill="FFFFFF"/>
        </w:rPr>
        <w:t>Communications Plan</w:t>
      </w:r>
      <w:r w:rsidR="00671C9E">
        <w:rPr>
          <w:rFonts w:ascii="Arial" w:eastAsia="Times New Roman" w:hAnsi="Arial" w:cs="Arial"/>
          <w:b/>
          <w:bCs/>
          <w:sz w:val="24"/>
          <w:szCs w:val="24"/>
          <w:shd w:val="clear" w:color="auto" w:fill="FFFFFF"/>
        </w:rPr>
        <w:t xml:space="preserve"> Template</w:t>
      </w:r>
    </w:p>
    <w:p w14:paraId="237F6A89" w14:textId="5D06BD01" w:rsidR="000B2099" w:rsidRPr="000B2099" w:rsidRDefault="000B2099" w:rsidP="000B2099">
      <w:pPr>
        <w:spacing w:after="120" w:line="240" w:lineRule="auto"/>
        <w:ind w:right="605"/>
        <w:outlineLvl w:val="1"/>
        <w:rPr>
          <w:rFonts w:ascii="Arial" w:eastAsia="Times New Roman" w:hAnsi="Arial" w:cs="Arial"/>
          <w:b/>
          <w:bCs/>
          <w:sz w:val="24"/>
          <w:szCs w:val="24"/>
          <w:shd w:val="clear" w:color="auto" w:fill="FFFFFF"/>
        </w:rPr>
      </w:pPr>
      <w:r w:rsidRPr="000B2099">
        <w:rPr>
          <w:rFonts w:ascii="Arial" w:eastAsia="Times New Roman" w:hAnsi="Arial" w:cs="Arial"/>
          <w:b/>
          <w:bCs/>
          <w:sz w:val="24"/>
          <w:szCs w:val="24"/>
          <w:shd w:val="clear" w:color="auto" w:fill="FFFFFF"/>
        </w:rPr>
        <w:t>Objective</w:t>
      </w:r>
      <w:r w:rsidR="00671C9E">
        <w:rPr>
          <w:rFonts w:ascii="Arial" w:eastAsia="Times New Roman" w:hAnsi="Arial" w:cs="Arial"/>
          <w:b/>
          <w:bCs/>
          <w:sz w:val="24"/>
          <w:szCs w:val="24"/>
          <w:shd w:val="clear" w:color="auto" w:fill="FFFFFF"/>
        </w:rPr>
        <w:t>(s)</w:t>
      </w:r>
      <w:r w:rsidRPr="000B2099">
        <w:rPr>
          <w:rFonts w:ascii="Arial" w:eastAsia="Times New Roman" w:hAnsi="Arial" w:cs="Arial"/>
          <w:b/>
          <w:bCs/>
          <w:sz w:val="24"/>
          <w:szCs w:val="24"/>
          <w:shd w:val="clear" w:color="auto" w:fill="FFFFFF"/>
        </w:rPr>
        <w:t>:</w:t>
      </w:r>
    </w:p>
    <w:p w14:paraId="0FEAD73C" w14:textId="77777777" w:rsidR="00671C9E" w:rsidRDefault="00671C9E" w:rsidP="00671C9E">
      <w:pPr>
        <w:pStyle w:val="ListParagraph"/>
        <w:numPr>
          <w:ilvl w:val="0"/>
          <w:numId w:val="12"/>
        </w:numPr>
        <w:spacing w:after="120" w:line="240" w:lineRule="auto"/>
        <w:ind w:right="605"/>
        <w:contextualSpacing w:val="0"/>
        <w:outlineLvl w:val="1"/>
        <w:rPr>
          <w:rFonts w:ascii="Arial" w:eastAsia="Times New Roman" w:hAnsi="Arial" w:cs="Arial"/>
          <w:bCs/>
          <w:sz w:val="24"/>
          <w:szCs w:val="24"/>
          <w:shd w:val="clear" w:color="auto" w:fill="FFFFFF"/>
        </w:rPr>
      </w:pPr>
      <w:r>
        <w:rPr>
          <w:rFonts w:ascii="Arial" w:eastAsia="Times New Roman" w:hAnsi="Arial" w:cs="Arial"/>
          <w:bCs/>
          <w:sz w:val="24"/>
          <w:szCs w:val="24"/>
          <w:shd w:val="clear" w:color="auto" w:fill="FFFFFF"/>
        </w:rPr>
        <w:t>This can be tweaked to fit whatever project you’re communicating. It should be high level and a simple statement of what you’ve been asked to do.</w:t>
      </w:r>
    </w:p>
    <w:p w14:paraId="6A26CD21" w14:textId="246F150C" w:rsidR="008A036A" w:rsidRDefault="00671C9E" w:rsidP="00251C34">
      <w:pPr>
        <w:pStyle w:val="ListParagraph"/>
        <w:numPr>
          <w:ilvl w:val="0"/>
          <w:numId w:val="12"/>
        </w:numPr>
        <w:spacing w:after="240" w:line="240" w:lineRule="auto"/>
        <w:ind w:left="590" w:right="605"/>
        <w:contextualSpacing w:val="0"/>
        <w:outlineLvl w:val="1"/>
        <w:rPr>
          <w:rFonts w:ascii="Arial" w:eastAsia="Times New Roman" w:hAnsi="Arial" w:cs="Arial"/>
          <w:bCs/>
          <w:sz w:val="24"/>
          <w:szCs w:val="24"/>
          <w:shd w:val="clear" w:color="auto" w:fill="FFFFFF"/>
        </w:rPr>
      </w:pPr>
      <w:r>
        <w:rPr>
          <w:rFonts w:ascii="Arial" w:eastAsia="Times New Roman" w:hAnsi="Arial" w:cs="Arial"/>
          <w:bCs/>
          <w:sz w:val="24"/>
          <w:szCs w:val="24"/>
          <w:shd w:val="clear" w:color="auto" w:fill="FFFFFF"/>
        </w:rPr>
        <w:t>Example: T</w:t>
      </w:r>
      <w:r w:rsidR="008A036A" w:rsidRPr="000B2099">
        <w:rPr>
          <w:rFonts w:ascii="Arial" w:eastAsia="Times New Roman" w:hAnsi="Arial" w:cs="Arial"/>
          <w:bCs/>
          <w:sz w:val="24"/>
          <w:szCs w:val="24"/>
          <w:shd w:val="clear" w:color="auto" w:fill="FFFFFF"/>
        </w:rPr>
        <w:t xml:space="preserve">o effectively communicate </w:t>
      </w:r>
      <w:r w:rsidR="000B2099" w:rsidRPr="000B2099">
        <w:rPr>
          <w:rFonts w:ascii="Arial" w:eastAsia="Times New Roman" w:hAnsi="Arial" w:cs="Arial"/>
          <w:bCs/>
          <w:sz w:val="24"/>
          <w:szCs w:val="24"/>
          <w:shd w:val="clear" w:color="auto" w:fill="FFFFFF"/>
        </w:rPr>
        <w:t xml:space="preserve">to </w:t>
      </w:r>
      <w:r>
        <w:rPr>
          <w:rFonts w:ascii="Arial" w:eastAsia="Times New Roman" w:hAnsi="Arial" w:cs="Arial"/>
          <w:bCs/>
          <w:sz w:val="24"/>
          <w:szCs w:val="24"/>
          <w:shd w:val="clear" w:color="auto" w:fill="FFFFFF"/>
        </w:rPr>
        <w:t>[</w:t>
      </w:r>
      <w:r w:rsidR="000D59E5">
        <w:rPr>
          <w:rFonts w:ascii="Arial" w:eastAsia="Times New Roman" w:hAnsi="Arial" w:cs="Arial"/>
          <w:bCs/>
          <w:sz w:val="24"/>
          <w:szCs w:val="24"/>
          <w:shd w:val="clear" w:color="auto" w:fill="FFFFFF"/>
        </w:rPr>
        <w:t>identified stakeholders</w:t>
      </w:r>
      <w:r>
        <w:rPr>
          <w:rFonts w:ascii="Arial" w:eastAsia="Times New Roman" w:hAnsi="Arial" w:cs="Arial"/>
          <w:bCs/>
          <w:sz w:val="24"/>
          <w:szCs w:val="24"/>
          <w:shd w:val="clear" w:color="auto" w:fill="FFFFFF"/>
        </w:rPr>
        <w:t xml:space="preserve"> or audience]</w:t>
      </w:r>
      <w:r w:rsidR="000D59E5">
        <w:rPr>
          <w:rFonts w:ascii="Arial" w:eastAsia="Times New Roman" w:hAnsi="Arial" w:cs="Arial"/>
          <w:bCs/>
          <w:sz w:val="24"/>
          <w:szCs w:val="24"/>
          <w:shd w:val="clear" w:color="auto" w:fill="FFFFFF"/>
        </w:rPr>
        <w:t xml:space="preserve"> the </w:t>
      </w:r>
      <w:r>
        <w:rPr>
          <w:rFonts w:ascii="Arial" w:eastAsia="Times New Roman" w:hAnsi="Arial" w:cs="Arial"/>
          <w:bCs/>
          <w:sz w:val="24"/>
          <w:szCs w:val="24"/>
          <w:shd w:val="clear" w:color="auto" w:fill="FFFFFF"/>
        </w:rPr>
        <w:t>[policy/procedure/project/process]</w:t>
      </w:r>
      <w:r w:rsidR="000D59E5">
        <w:rPr>
          <w:rFonts w:ascii="Arial" w:eastAsia="Times New Roman" w:hAnsi="Arial" w:cs="Arial"/>
          <w:bCs/>
          <w:sz w:val="24"/>
          <w:szCs w:val="24"/>
          <w:shd w:val="clear" w:color="auto" w:fill="FFFFFF"/>
        </w:rPr>
        <w:t>, which outlines the requirements</w:t>
      </w:r>
      <w:r>
        <w:rPr>
          <w:rFonts w:ascii="Arial" w:eastAsia="Times New Roman" w:hAnsi="Arial" w:cs="Arial"/>
          <w:bCs/>
          <w:sz w:val="24"/>
          <w:szCs w:val="24"/>
          <w:shd w:val="clear" w:color="auto" w:fill="FFFFFF"/>
        </w:rPr>
        <w:t>/steps</w:t>
      </w:r>
      <w:r w:rsidR="000D59E5">
        <w:rPr>
          <w:rFonts w:ascii="Arial" w:eastAsia="Times New Roman" w:hAnsi="Arial" w:cs="Arial"/>
          <w:bCs/>
          <w:sz w:val="24"/>
          <w:szCs w:val="24"/>
          <w:shd w:val="clear" w:color="auto" w:fill="FFFFFF"/>
        </w:rPr>
        <w:t xml:space="preserve"> necessary</w:t>
      </w:r>
      <w:r>
        <w:rPr>
          <w:rFonts w:ascii="Arial" w:eastAsia="Times New Roman" w:hAnsi="Arial" w:cs="Arial"/>
          <w:bCs/>
          <w:sz w:val="24"/>
          <w:szCs w:val="24"/>
          <w:shd w:val="clear" w:color="auto" w:fill="FFFFFF"/>
        </w:rPr>
        <w:t xml:space="preserve"> to</w:t>
      </w:r>
      <w:r w:rsidR="000D59E5">
        <w:rPr>
          <w:rFonts w:ascii="Arial" w:eastAsia="Times New Roman" w:hAnsi="Arial" w:cs="Arial"/>
          <w:bCs/>
          <w:sz w:val="24"/>
          <w:szCs w:val="24"/>
          <w:shd w:val="clear" w:color="auto" w:fill="FFFFFF"/>
        </w:rPr>
        <w:t xml:space="preserve"> </w:t>
      </w:r>
      <w:r>
        <w:rPr>
          <w:rFonts w:ascii="Arial" w:eastAsia="Times New Roman" w:hAnsi="Arial" w:cs="Arial"/>
          <w:bCs/>
          <w:sz w:val="24"/>
          <w:szCs w:val="24"/>
          <w:shd w:val="clear" w:color="auto" w:fill="FFFFFF"/>
        </w:rPr>
        <w:t>[state action]</w:t>
      </w:r>
      <w:r w:rsidR="000B2099" w:rsidRPr="000B2099">
        <w:rPr>
          <w:rFonts w:ascii="Arial" w:eastAsia="Times New Roman" w:hAnsi="Arial" w:cs="Arial"/>
          <w:bCs/>
          <w:sz w:val="24"/>
          <w:szCs w:val="24"/>
          <w:shd w:val="clear" w:color="auto" w:fill="FFFFFF"/>
        </w:rPr>
        <w:t>.</w:t>
      </w:r>
    </w:p>
    <w:p w14:paraId="248ED89C" w14:textId="2202D1F0" w:rsidR="00671C9E" w:rsidRPr="007555F7" w:rsidRDefault="00671C9E" w:rsidP="00671C9E">
      <w:pPr>
        <w:spacing w:after="120" w:line="240" w:lineRule="auto"/>
        <w:ind w:right="605"/>
        <w:outlineLvl w:val="1"/>
        <w:rPr>
          <w:rFonts w:ascii="Arial" w:eastAsia="Times New Roman" w:hAnsi="Arial" w:cs="Arial"/>
          <w:b/>
          <w:sz w:val="24"/>
          <w:szCs w:val="24"/>
          <w:shd w:val="clear" w:color="auto" w:fill="FFFFFF"/>
        </w:rPr>
      </w:pPr>
      <w:r w:rsidRPr="007555F7">
        <w:rPr>
          <w:rFonts w:ascii="Arial" w:eastAsia="Times New Roman" w:hAnsi="Arial" w:cs="Arial"/>
          <w:b/>
          <w:sz w:val="24"/>
          <w:szCs w:val="24"/>
          <w:shd w:val="clear" w:color="auto" w:fill="FFFFFF"/>
        </w:rPr>
        <w:t>S.M.A.R.T</w:t>
      </w:r>
      <w:r w:rsidR="007555F7">
        <w:rPr>
          <w:rFonts w:ascii="Arial" w:eastAsia="Times New Roman" w:hAnsi="Arial" w:cs="Arial"/>
          <w:b/>
          <w:sz w:val="24"/>
          <w:szCs w:val="24"/>
          <w:shd w:val="clear" w:color="auto" w:fill="FFFFFF"/>
        </w:rPr>
        <w:t>.</w:t>
      </w:r>
      <w:r w:rsidR="007555F7" w:rsidRPr="007555F7">
        <w:rPr>
          <w:rFonts w:ascii="Arial" w:eastAsia="Times New Roman" w:hAnsi="Arial" w:cs="Arial"/>
          <w:b/>
          <w:sz w:val="24"/>
          <w:szCs w:val="24"/>
          <w:shd w:val="clear" w:color="auto" w:fill="FFFFFF"/>
        </w:rPr>
        <w:t xml:space="preserve"> Goal:</w:t>
      </w:r>
    </w:p>
    <w:p w14:paraId="29AB77E6" w14:textId="42D5573C" w:rsidR="00671C9E" w:rsidRDefault="00671C9E" w:rsidP="007555F7">
      <w:pPr>
        <w:pStyle w:val="ListParagraph"/>
        <w:numPr>
          <w:ilvl w:val="0"/>
          <w:numId w:val="21"/>
        </w:numPr>
        <w:spacing w:after="120" w:line="240" w:lineRule="auto"/>
        <w:ind w:right="605"/>
        <w:contextualSpacing w:val="0"/>
        <w:outlineLvl w:val="1"/>
        <w:rPr>
          <w:rFonts w:ascii="Arial" w:eastAsia="Times New Roman" w:hAnsi="Arial" w:cs="Arial"/>
          <w:bCs/>
          <w:sz w:val="24"/>
          <w:szCs w:val="24"/>
          <w:shd w:val="clear" w:color="auto" w:fill="FFFFFF"/>
        </w:rPr>
      </w:pPr>
      <w:r>
        <w:rPr>
          <w:rFonts w:ascii="Arial" w:eastAsia="Times New Roman" w:hAnsi="Arial" w:cs="Arial"/>
          <w:bCs/>
          <w:sz w:val="24"/>
          <w:szCs w:val="24"/>
          <w:shd w:val="clear" w:color="auto" w:fill="FFFFFF"/>
        </w:rPr>
        <w:t>Smart stands for Specific, Measurable, Actionable, Relevant and Time-Based and is different than an objective in that the statement will be much more specific.</w:t>
      </w:r>
      <w:r w:rsidR="007555F7">
        <w:rPr>
          <w:rFonts w:ascii="Arial" w:eastAsia="Times New Roman" w:hAnsi="Arial" w:cs="Arial"/>
          <w:bCs/>
          <w:sz w:val="24"/>
          <w:szCs w:val="24"/>
          <w:shd w:val="clear" w:color="auto" w:fill="FFFFFF"/>
        </w:rPr>
        <w:t xml:space="preserve"> The S.M.A.R.T. will indicate how you will measure success.</w:t>
      </w:r>
    </w:p>
    <w:p w14:paraId="62A119C5" w14:textId="72499F4B" w:rsidR="00671C9E" w:rsidRDefault="00671C9E" w:rsidP="00251C34">
      <w:pPr>
        <w:pStyle w:val="ListParagraph"/>
        <w:numPr>
          <w:ilvl w:val="0"/>
          <w:numId w:val="21"/>
        </w:numPr>
        <w:spacing w:after="240" w:line="240" w:lineRule="auto"/>
        <w:ind w:right="605"/>
        <w:contextualSpacing w:val="0"/>
        <w:outlineLvl w:val="1"/>
        <w:rPr>
          <w:rFonts w:ascii="Arial" w:eastAsia="Times New Roman" w:hAnsi="Arial" w:cs="Arial"/>
          <w:bCs/>
          <w:sz w:val="24"/>
          <w:szCs w:val="24"/>
          <w:shd w:val="clear" w:color="auto" w:fill="FFFFFF"/>
        </w:rPr>
      </w:pPr>
      <w:r>
        <w:rPr>
          <w:rFonts w:ascii="Arial" w:eastAsia="Times New Roman" w:hAnsi="Arial" w:cs="Arial"/>
          <w:bCs/>
          <w:sz w:val="24"/>
          <w:szCs w:val="24"/>
          <w:shd w:val="clear" w:color="auto" w:fill="FFFFFF"/>
        </w:rPr>
        <w:t>Example: To</w:t>
      </w:r>
      <w:r w:rsidRPr="00671C9E">
        <w:rPr>
          <w:rFonts w:ascii="Arial" w:eastAsia="Times New Roman" w:hAnsi="Arial" w:cs="Arial"/>
          <w:bCs/>
          <w:sz w:val="24"/>
          <w:szCs w:val="24"/>
          <w:shd w:val="clear" w:color="auto" w:fill="FFFFFF"/>
        </w:rPr>
        <w:t xml:space="preserve"> effectively communicate </w:t>
      </w:r>
      <w:r>
        <w:rPr>
          <w:rFonts w:ascii="Arial" w:eastAsia="Times New Roman" w:hAnsi="Arial" w:cs="Arial"/>
          <w:bCs/>
          <w:sz w:val="24"/>
          <w:szCs w:val="24"/>
          <w:shd w:val="clear" w:color="auto" w:fill="FFFFFF"/>
        </w:rPr>
        <w:t>[new or revised policy, pr</w:t>
      </w:r>
      <w:r w:rsidR="007555F7">
        <w:rPr>
          <w:rFonts w:ascii="Arial" w:eastAsia="Times New Roman" w:hAnsi="Arial" w:cs="Arial"/>
          <w:bCs/>
          <w:sz w:val="24"/>
          <w:szCs w:val="24"/>
          <w:shd w:val="clear" w:color="auto" w:fill="FFFFFF"/>
        </w:rPr>
        <w:t>ocedure/project/process]</w:t>
      </w:r>
      <w:r w:rsidRPr="00671C9E">
        <w:rPr>
          <w:rFonts w:ascii="Arial" w:eastAsia="Times New Roman" w:hAnsi="Arial" w:cs="Arial"/>
          <w:bCs/>
          <w:sz w:val="24"/>
          <w:szCs w:val="24"/>
          <w:shd w:val="clear" w:color="auto" w:fill="FFFFFF"/>
        </w:rPr>
        <w:t xml:space="preserve"> to </w:t>
      </w:r>
      <w:r w:rsidR="007555F7">
        <w:rPr>
          <w:rFonts w:ascii="Arial" w:eastAsia="Times New Roman" w:hAnsi="Arial" w:cs="Arial"/>
          <w:bCs/>
          <w:sz w:val="24"/>
          <w:szCs w:val="24"/>
          <w:shd w:val="clear" w:color="auto" w:fill="FFFFFF"/>
        </w:rPr>
        <w:t>[state your audience (be specific)]</w:t>
      </w:r>
      <w:r w:rsidRPr="00671C9E">
        <w:rPr>
          <w:rFonts w:ascii="Arial" w:eastAsia="Times New Roman" w:hAnsi="Arial" w:cs="Arial"/>
          <w:bCs/>
          <w:sz w:val="24"/>
          <w:szCs w:val="24"/>
          <w:shd w:val="clear" w:color="auto" w:fill="FFFFFF"/>
        </w:rPr>
        <w:t xml:space="preserve"> through channels including </w:t>
      </w:r>
      <w:r w:rsidR="007555F7">
        <w:rPr>
          <w:rFonts w:ascii="Arial" w:eastAsia="Times New Roman" w:hAnsi="Arial" w:cs="Arial"/>
          <w:bCs/>
          <w:sz w:val="24"/>
          <w:szCs w:val="24"/>
          <w:shd w:val="clear" w:color="auto" w:fill="FFFFFF"/>
        </w:rPr>
        <w:t xml:space="preserve">[list channels such as </w:t>
      </w:r>
      <w:r w:rsidRPr="00671C9E">
        <w:rPr>
          <w:rFonts w:ascii="Arial" w:eastAsia="Times New Roman" w:hAnsi="Arial" w:cs="Arial"/>
          <w:bCs/>
          <w:sz w:val="24"/>
          <w:szCs w:val="24"/>
          <w:shd w:val="clear" w:color="auto" w:fill="FFFFFF"/>
        </w:rPr>
        <w:t>email</w:t>
      </w:r>
      <w:r w:rsidR="007555F7">
        <w:rPr>
          <w:rFonts w:ascii="Arial" w:eastAsia="Times New Roman" w:hAnsi="Arial" w:cs="Arial"/>
          <w:bCs/>
          <w:sz w:val="24"/>
          <w:szCs w:val="24"/>
          <w:shd w:val="clear" w:color="auto" w:fill="FFFFFF"/>
        </w:rPr>
        <w:t xml:space="preserve"> from leadership</w:t>
      </w:r>
      <w:r w:rsidRPr="00671C9E">
        <w:rPr>
          <w:rFonts w:ascii="Arial" w:eastAsia="Times New Roman" w:hAnsi="Arial" w:cs="Arial"/>
          <w:bCs/>
          <w:sz w:val="24"/>
          <w:szCs w:val="24"/>
          <w:shd w:val="clear" w:color="auto" w:fill="FFFFFF"/>
        </w:rPr>
        <w:t xml:space="preserve">, </w:t>
      </w:r>
      <w:r w:rsidR="007555F7">
        <w:rPr>
          <w:rFonts w:ascii="Arial" w:eastAsia="Times New Roman" w:hAnsi="Arial" w:cs="Arial"/>
          <w:bCs/>
          <w:sz w:val="24"/>
          <w:szCs w:val="24"/>
          <w:shd w:val="clear" w:color="auto" w:fill="FFFFFF"/>
        </w:rPr>
        <w:t>verbal updates in meetings</w:t>
      </w:r>
      <w:r w:rsidRPr="00671C9E">
        <w:rPr>
          <w:rFonts w:ascii="Arial" w:eastAsia="Times New Roman" w:hAnsi="Arial" w:cs="Arial"/>
          <w:bCs/>
          <w:sz w:val="24"/>
          <w:szCs w:val="24"/>
          <w:shd w:val="clear" w:color="auto" w:fill="FFFFFF"/>
        </w:rPr>
        <w:t xml:space="preserve">, printed memos, posters </w:t>
      </w:r>
      <w:r w:rsidR="007555F7">
        <w:rPr>
          <w:rFonts w:ascii="Arial" w:eastAsia="Times New Roman" w:hAnsi="Arial" w:cs="Arial"/>
          <w:bCs/>
          <w:sz w:val="24"/>
          <w:szCs w:val="24"/>
          <w:shd w:val="clear" w:color="auto" w:fill="FFFFFF"/>
        </w:rPr>
        <w:t>or</w:t>
      </w:r>
      <w:r w:rsidRPr="00671C9E">
        <w:rPr>
          <w:rFonts w:ascii="Arial" w:eastAsia="Times New Roman" w:hAnsi="Arial" w:cs="Arial"/>
          <w:bCs/>
          <w:sz w:val="24"/>
          <w:szCs w:val="24"/>
          <w:shd w:val="clear" w:color="auto" w:fill="FFFFFF"/>
        </w:rPr>
        <w:t xml:space="preserve"> employee advocacy</w:t>
      </w:r>
      <w:r w:rsidR="007555F7">
        <w:rPr>
          <w:rFonts w:ascii="Arial" w:eastAsia="Times New Roman" w:hAnsi="Arial" w:cs="Arial"/>
          <w:bCs/>
          <w:sz w:val="24"/>
          <w:szCs w:val="24"/>
          <w:shd w:val="clear" w:color="auto" w:fill="FFFFFF"/>
        </w:rPr>
        <w:t>]</w:t>
      </w:r>
      <w:r w:rsidRPr="00671C9E">
        <w:rPr>
          <w:rFonts w:ascii="Arial" w:eastAsia="Times New Roman" w:hAnsi="Arial" w:cs="Arial"/>
          <w:bCs/>
          <w:sz w:val="24"/>
          <w:szCs w:val="24"/>
          <w:shd w:val="clear" w:color="auto" w:fill="FFFFFF"/>
        </w:rPr>
        <w:t xml:space="preserve"> by </w:t>
      </w:r>
      <w:r w:rsidR="007555F7">
        <w:rPr>
          <w:rFonts w:ascii="Arial" w:eastAsia="Times New Roman" w:hAnsi="Arial" w:cs="Arial"/>
          <w:bCs/>
          <w:sz w:val="24"/>
          <w:szCs w:val="24"/>
          <w:shd w:val="clear" w:color="auto" w:fill="FFFFFF"/>
        </w:rPr>
        <w:t>[include a target date for communications to be implemented]</w:t>
      </w:r>
      <w:r w:rsidRPr="00671C9E">
        <w:rPr>
          <w:rFonts w:ascii="Arial" w:eastAsia="Times New Roman" w:hAnsi="Arial" w:cs="Arial"/>
          <w:bCs/>
          <w:sz w:val="24"/>
          <w:szCs w:val="24"/>
          <w:shd w:val="clear" w:color="auto" w:fill="FFFFFF"/>
        </w:rPr>
        <w:t>, with follow</w:t>
      </w:r>
      <w:r w:rsidR="007555F7">
        <w:rPr>
          <w:rFonts w:ascii="Arial" w:eastAsia="Times New Roman" w:hAnsi="Arial" w:cs="Arial"/>
          <w:bCs/>
          <w:sz w:val="24"/>
          <w:szCs w:val="24"/>
          <w:shd w:val="clear" w:color="auto" w:fill="FFFFFF"/>
        </w:rPr>
        <w:t>-</w:t>
      </w:r>
      <w:r w:rsidRPr="00671C9E">
        <w:rPr>
          <w:rFonts w:ascii="Arial" w:eastAsia="Times New Roman" w:hAnsi="Arial" w:cs="Arial"/>
          <w:bCs/>
          <w:sz w:val="24"/>
          <w:szCs w:val="24"/>
          <w:shd w:val="clear" w:color="auto" w:fill="FFFFFF"/>
        </w:rPr>
        <w:t xml:space="preserve">up communications planned through </w:t>
      </w:r>
      <w:r w:rsidR="007555F7">
        <w:rPr>
          <w:rFonts w:ascii="Arial" w:eastAsia="Times New Roman" w:hAnsi="Arial" w:cs="Arial"/>
          <w:bCs/>
          <w:sz w:val="24"/>
          <w:szCs w:val="24"/>
          <w:shd w:val="clear" w:color="auto" w:fill="FFFFFF"/>
        </w:rPr>
        <w:t>[add another date or time period]</w:t>
      </w:r>
      <w:r w:rsidRPr="00671C9E">
        <w:rPr>
          <w:rFonts w:ascii="Arial" w:eastAsia="Times New Roman" w:hAnsi="Arial" w:cs="Arial"/>
          <w:bCs/>
          <w:sz w:val="24"/>
          <w:szCs w:val="24"/>
          <w:shd w:val="clear" w:color="auto" w:fill="FFFFFF"/>
        </w:rPr>
        <w:t>.</w:t>
      </w:r>
    </w:p>
    <w:p w14:paraId="0D710672" w14:textId="20D82030" w:rsidR="00AB646A" w:rsidRDefault="00AB646A" w:rsidP="00AB646A">
      <w:pPr>
        <w:spacing w:after="120" w:line="240" w:lineRule="auto"/>
        <w:ind w:right="605"/>
        <w:outlineLvl w:val="1"/>
        <w:rPr>
          <w:rFonts w:ascii="Arial" w:eastAsia="Times New Roman" w:hAnsi="Arial" w:cs="Arial"/>
          <w:b/>
          <w:sz w:val="24"/>
          <w:szCs w:val="24"/>
          <w:shd w:val="clear" w:color="auto" w:fill="FFFFFF"/>
        </w:rPr>
      </w:pPr>
      <w:r w:rsidRPr="00AB646A">
        <w:rPr>
          <w:rFonts w:ascii="Arial" w:eastAsia="Times New Roman" w:hAnsi="Arial" w:cs="Arial"/>
          <w:b/>
          <w:sz w:val="24"/>
          <w:szCs w:val="24"/>
          <w:shd w:val="clear" w:color="auto" w:fill="FFFFFF"/>
        </w:rPr>
        <w:t>List of Stakeholders:</w:t>
      </w:r>
    </w:p>
    <w:p w14:paraId="1E578AC3" w14:textId="1001EE68" w:rsidR="00251C34" w:rsidRPr="00251C34" w:rsidRDefault="00251C34" w:rsidP="00251C34">
      <w:pPr>
        <w:pStyle w:val="ListParagraph"/>
        <w:numPr>
          <w:ilvl w:val="0"/>
          <w:numId w:val="22"/>
        </w:numPr>
        <w:spacing w:after="120" w:line="240" w:lineRule="auto"/>
        <w:ind w:right="605"/>
        <w:contextualSpacing w:val="0"/>
        <w:outlineLvl w:val="1"/>
        <w:rPr>
          <w:rFonts w:ascii="Arial" w:eastAsia="Times New Roman" w:hAnsi="Arial" w:cs="Arial"/>
          <w:b/>
          <w:sz w:val="24"/>
          <w:szCs w:val="24"/>
          <w:shd w:val="clear" w:color="auto" w:fill="FFFFFF"/>
        </w:rPr>
      </w:pPr>
      <w:r>
        <w:rPr>
          <w:rFonts w:ascii="Arial" w:eastAsia="Times New Roman" w:hAnsi="Arial" w:cs="Arial"/>
          <w:bCs/>
          <w:sz w:val="24"/>
          <w:szCs w:val="24"/>
          <w:shd w:val="clear" w:color="auto" w:fill="FFFFFF"/>
        </w:rPr>
        <w:t xml:space="preserve">This is the initial list of people who are affected in some way by, or who need to be informed of, the policy/procedure/project/process that you’re helping to communicate. </w:t>
      </w:r>
    </w:p>
    <w:p w14:paraId="3523C4A7" w14:textId="0184F459" w:rsidR="00251C34" w:rsidRPr="00251C34" w:rsidRDefault="00251C34" w:rsidP="00251C34">
      <w:pPr>
        <w:pStyle w:val="ListParagraph"/>
        <w:numPr>
          <w:ilvl w:val="0"/>
          <w:numId w:val="22"/>
        </w:numPr>
        <w:spacing w:after="120" w:line="240" w:lineRule="auto"/>
        <w:ind w:right="605"/>
        <w:contextualSpacing w:val="0"/>
        <w:outlineLvl w:val="1"/>
        <w:rPr>
          <w:rFonts w:ascii="Arial" w:eastAsia="Times New Roman" w:hAnsi="Arial" w:cs="Arial"/>
          <w:b/>
          <w:sz w:val="24"/>
          <w:szCs w:val="24"/>
          <w:shd w:val="clear" w:color="auto" w:fill="FFFFFF"/>
        </w:rPr>
      </w:pPr>
      <w:r>
        <w:rPr>
          <w:rFonts w:ascii="Arial" w:eastAsia="Times New Roman" w:hAnsi="Arial" w:cs="Arial"/>
          <w:bCs/>
          <w:sz w:val="24"/>
          <w:szCs w:val="24"/>
          <w:shd w:val="clear" w:color="auto" w:fill="FFFFFF"/>
        </w:rPr>
        <w:t xml:space="preserve">I like to err on the side of caution and include everyone I can think of in this list, no matter how small their interest in the effort. </w:t>
      </w:r>
    </w:p>
    <w:p w14:paraId="649EAE08" w14:textId="04A98B4E" w:rsidR="00251C34" w:rsidRPr="00251C34" w:rsidRDefault="00251C34" w:rsidP="00251C34">
      <w:pPr>
        <w:pStyle w:val="ListParagraph"/>
        <w:numPr>
          <w:ilvl w:val="0"/>
          <w:numId w:val="22"/>
        </w:numPr>
        <w:spacing w:after="120" w:line="240" w:lineRule="auto"/>
        <w:ind w:right="605"/>
        <w:contextualSpacing w:val="0"/>
        <w:outlineLvl w:val="1"/>
        <w:rPr>
          <w:rFonts w:ascii="Arial" w:eastAsia="Times New Roman" w:hAnsi="Arial" w:cs="Arial"/>
          <w:b/>
          <w:sz w:val="24"/>
          <w:szCs w:val="24"/>
          <w:shd w:val="clear" w:color="auto" w:fill="FFFFFF"/>
        </w:rPr>
      </w:pPr>
      <w:r>
        <w:rPr>
          <w:rFonts w:ascii="Arial" w:eastAsia="Times New Roman" w:hAnsi="Arial" w:cs="Arial"/>
          <w:bCs/>
          <w:sz w:val="24"/>
          <w:szCs w:val="24"/>
          <w:shd w:val="clear" w:color="auto" w:fill="FFFFFF"/>
        </w:rPr>
        <w:t>Like the other sections of this plan, the list may become longer or shorter, but it can serve as a means of discussion with the project leadership and ensure that everybody is included in your communications effort and that no one is left out.</w:t>
      </w:r>
    </w:p>
    <w:p w14:paraId="1D7D44C5" w14:textId="77777777" w:rsidR="00154BB1" w:rsidRDefault="00154BB1">
      <w:pPr>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br w:type="page"/>
      </w:r>
    </w:p>
    <w:p w14:paraId="69C3F116" w14:textId="0B238B1A" w:rsidR="00AC59C0" w:rsidRDefault="00AC59C0" w:rsidP="00AC59C0">
      <w:pPr>
        <w:spacing w:after="120" w:line="240" w:lineRule="auto"/>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lastRenderedPageBreak/>
        <w:t>Stakeholder Analysis</w:t>
      </w:r>
      <w:r w:rsidRPr="00AC59C0">
        <w:rPr>
          <w:rFonts w:ascii="Arial" w:eastAsia="Times New Roman" w:hAnsi="Arial" w:cs="Arial"/>
          <w:b/>
          <w:bCs/>
          <w:sz w:val="24"/>
          <w:szCs w:val="24"/>
          <w:shd w:val="clear" w:color="auto" w:fill="FFFFFF"/>
        </w:rPr>
        <w:t>:</w:t>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970"/>
        <w:gridCol w:w="3060"/>
        <w:gridCol w:w="3150"/>
        <w:gridCol w:w="1890"/>
      </w:tblGrid>
      <w:tr w:rsidR="005A0289" w14:paraId="11A5A6AA" w14:textId="77777777" w:rsidTr="00505047">
        <w:tc>
          <w:tcPr>
            <w:tcW w:w="1885" w:type="dxa"/>
          </w:tcPr>
          <w:p w14:paraId="1D04C9B0" w14:textId="6D9C2C4D" w:rsidR="00AC59C0" w:rsidRDefault="00505047"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noProof/>
                <w:sz w:val="24"/>
                <w:szCs w:val="24"/>
              </w:rPr>
              <mc:AlternateContent>
                <mc:Choice Requires="wps">
                  <w:drawing>
                    <wp:anchor distT="0" distB="0" distL="114300" distR="114300" simplePos="0" relativeHeight="251660800" behindDoc="0" locked="0" layoutInCell="1" allowOverlap="1" wp14:anchorId="699F737D" wp14:editId="15D694FC">
                      <wp:simplePos x="0" y="0"/>
                      <wp:positionH relativeFrom="column">
                        <wp:posOffset>753745</wp:posOffset>
                      </wp:positionH>
                      <wp:positionV relativeFrom="paragraph">
                        <wp:posOffset>331470</wp:posOffset>
                      </wp:positionV>
                      <wp:extent cx="45720" cy="4389120"/>
                      <wp:effectExtent l="38100" t="76200" r="49530" b="49530"/>
                      <wp:wrapNone/>
                      <wp:docPr id="2" name="Straight Arrow Connector 2"/>
                      <wp:cNvGraphicFramePr/>
                      <a:graphic xmlns:a="http://schemas.openxmlformats.org/drawingml/2006/main">
                        <a:graphicData uri="http://schemas.microsoft.com/office/word/2010/wordprocessingShape">
                          <wps:wsp>
                            <wps:cNvCnPr/>
                            <wps:spPr>
                              <a:xfrm flipV="1">
                                <a:off x="0" y="0"/>
                                <a:ext cx="45720" cy="4389120"/>
                              </a:xfrm>
                              <a:prstGeom prst="straightConnector1">
                                <a:avLst/>
                              </a:prstGeom>
                              <a:ln w="19050">
                                <a:tailEnd type="triangle"/>
                              </a:ln>
                              <a:scene3d>
                                <a:camera prst="orthographicFront">
                                  <a:rot lat="0" lon="0" rev="3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DC5416" id="_x0000_t32" coordsize="21600,21600" o:spt="32" o:oned="t" path="m,l21600,21600e" filled="f">
                      <v:path arrowok="t" fillok="f" o:connecttype="none"/>
                      <o:lock v:ext="edit" shapetype="t"/>
                    </v:shapetype>
                    <v:shape id="Straight Arrow Connector 2" o:spid="_x0000_s1026" type="#_x0000_t32" style="position:absolute;margin-left:59.35pt;margin-top:26.1pt;width:3.6pt;height:345.6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" strokecolor="#5b9bd5 [3204]" strokeweight="1.5pt">
                      <v:stroke endarrow="block" joinstyle="miter"/>
                    </v:shape>
                  </w:pict>
                </mc:Fallback>
              </mc:AlternateContent>
            </w:r>
            <w:r w:rsidR="00AC59C0">
              <w:rPr>
                <w:rFonts w:ascii="Arial" w:eastAsia="Times New Roman" w:hAnsi="Arial" w:cs="Arial"/>
                <w:b/>
                <w:bCs/>
                <w:sz w:val="24"/>
                <w:szCs w:val="24"/>
                <w:shd w:val="clear" w:color="auto" w:fill="FFFFFF"/>
              </w:rPr>
              <w:t>Potential Influence</w:t>
            </w:r>
          </w:p>
        </w:tc>
        <w:tc>
          <w:tcPr>
            <w:tcW w:w="2970" w:type="dxa"/>
          </w:tcPr>
          <w:p w14:paraId="5BBA1F9B"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p>
        </w:tc>
        <w:tc>
          <w:tcPr>
            <w:tcW w:w="3060" w:type="dxa"/>
          </w:tcPr>
          <w:p w14:paraId="0E5B5FC5"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p>
        </w:tc>
        <w:tc>
          <w:tcPr>
            <w:tcW w:w="3150" w:type="dxa"/>
          </w:tcPr>
          <w:p w14:paraId="6275AF9A" w14:textId="77777777" w:rsidR="00AC59C0" w:rsidRDefault="00AC59C0" w:rsidP="00E01709">
            <w:pPr>
              <w:spacing w:after="120"/>
              <w:ind w:left="-288" w:right="605"/>
              <w:outlineLvl w:val="1"/>
              <w:rPr>
                <w:rFonts w:ascii="Arial" w:eastAsia="Times New Roman" w:hAnsi="Arial" w:cs="Arial"/>
                <w:b/>
                <w:bCs/>
                <w:sz w:val="24"/>
                <w:szCs w:val="24"/>
                <w:shd w:val="clear" w:color="auto" w:fill="FFFFFF"/>
              </w:rPr>
            </w:pPr>
          </w:p>
        </w:tc>
        <w:tc>
          <w:tcPr>
            <w:tcW w:w="1890" w:type="dxa"/>
          </w:tcPr>
          <w:p w14:paraId="57DE9923"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p>
        </w:tc>
      </w:tr>
      <w:tr w:rsidR="005A0289" w14:paraId="5896F65A" w14:textId="77777777" w:rsidTr="00505047">
        <w:trPr>
          <w:trHeight w:val="2979"/>
        </w:trPr>
        <w:tc>
          <w:tcPr>
            <w:tcW w:w="1885" w:type="dxa"/>
          </w:tcPr>
          <w:p w14:paraId="1AF77E29" w14:textId="43E7F3BA" w:rsidR="00AC59C0" w:rsidRPr="00505047" w:rsidRDefault="00AC59C0" w:rsidP="00AC59C0">
            <w:pPr>
              <w:spacing w:after="120"/>
              <w:ind w:right="605"/>
              <w:outlineLvl w:val="1"/>
              <w:rPr>
                <w:rFonts w:ascii="Arial" w:eastAsia="Times New Roman" w:hAnsi="Arial" w:cs="Arial"/>
                <w:b/>
                <w:sz w:val="24"/>
                <w:szCs w:val="24"/>
                <w:shd w:val="clear" w:color="auto" w:fill="FFFFFF"/>
              </w:rPr>
            </w:pPr>
            <w:r w:rsidRPr="00505047">
              <w:rPr>
                <w:rFonts w:ascii="Arial" w:eastAsia="Times New Roman" w:hAnsi="Arial" w:cs="Arial"/>
                <w:b/>
                <w:sz w:val="24"/>
                <w:szCs w:val="24"/>
                <w:shd w:val="clear" w:color="auto" w:fill="FFFFFF"/>
              </w:rPr>
              <w:t>High</w:t>
            </w:r>
          </w:p>
        </w:tc>
        <w:tc>
          <w:tcPr>
            <w:tcW w:w="2970" w:type="dxa"/>
          </w:tcPr>
          <w:p w14:paraId="23AF996D"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Involve/Engage</w:t>
            </w:r>
          </w:p>
          <w:p w14:paraId="185DBBAF" w14:textId="6955E28F" w:rsidR="00154BB1" w:rsidRPr="00363024" w:rsidRDefault="007555F7" w:rsidP="00AC59C0">
            <w:pPr>
              <w:spacing w:after="120"/>
              <w:ind w:right="605"/>
              <w:outlineLvl w:val="1"/>
              <w:rPr>
                <w:rFonts w:ascii="Arial" w:eastAsia="Times New Roman" w:hAnsi="Arial" w:cs="Arial"/>
                <w:bCs/>
                <w:sz w:val="18"/>
                <w:szCs w:val="18"/>
                <w:shd w:val="clear" w:color="auto" w:fill="FFFFFF"/>
              </w:rPr>
            </w:pPr>
            <w:r>
              <w:rPr>
                <w:rFonts w:ascii="Arial" w:eastAsia="Times New Roman" w:hAnsi="Arial" w:cs="Arial"/>
                <w:bCs/>
                <w:sz w:val="18"/>
                <w:szCs w:val="18"/>
                <w:shd w:val="clear" w:color="auto" w:fill="FFFFFF"/>
              </w:rPr>
              <w:t>Decision-makers in the organization oftentimes responsible for the company culture and can greatly influence change through words and actions, but who may not be concerned about the specific project</w:t>
            </w:r>
          </w:p>
          <w:p w14:paraId="5EF5DE12" w14:textId="77777777" w:rsidR="00B405FB" w:rsidRDefault="00B405FB" w:rsidP="00154BB1">
            <w:pPr>
              <w:spacing w:after="120"/>
              <w:ind w:right="605"/>
              <w:outlineLvl w:val="1"/>
              <w:rPr>
                <w:rFonts w:ascii="Arial" w:eastAsia="Times New Roman" w:hAnsi="Arial" w:cs="Arial"/>
                <w:b/>
                <w:bCs/>
                <w:sz w:val="24"/>
                <w:szCs w:val="24"/>
                <w:shd w:val="clear" w:color="auto" w:fill="FFFFFF"/>
              </w:rPr>
            </w:pPr>
          </w:p>
        </w:tc>
        <w:tc>
          <w:tcPr>
            <w:tcW w:w="3060" w:type="dxa"/>
          </w:tcPr>
          <w:p w14:paraId="19554CE8"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Involve/Engage</w:t>
            </w:r>
          </w:p>
          <w:p w14:paraId="18A82555" w14:textId="6C6D70F9" w:rsidR="00154BB1" w:rsidRPr="005A0289" w:rsidRDefault="001F3502" w:rsidP="00AC59C0">
            <w:pPr>
              <w:spacing w:after="120"/>
              <w:ind w:right="605"/>
              <w:outlineLvl w:val="1"/>
              <w:rPr>
                <w:rFonts w:ascii="Arial" w:eastAsia="Times New Roman" w:hAnsi="Arial" w:cs="Arial"/>
                <w:bCs/>
                <w:sz w:val="18"/>
                <w:szCs w:val="18"/>
                <w:shd w:val="clear" w:color="auto" w:fill="FFFFFF"/>
              </w:rPr>
            </w:pPr>
            <w:r>
              <w:rPr>
                <w:rFonts w:ascii="Arial" w:eastAsia="Times New Roman" w:hAnsi="Arial" w:cs="Arial"/>
                <w:bCs/>
                <w:sz w:val="18"/>
                <w:szCs w:val="18"/>
                <w:shd w:val="clear" w:color="auto" w:fill="FFFFFF"/>
              </w:rPr>
              <w:t>D</w:t>
            </w:r>
            <w:r w:rsidR="007555F7">
              <w:rPr>
                <w:rFonts w:ascii="Arial" w:eastAsia="Times New Roman" w:hAnsi="Arial" w:cs="Arial"/>
                <w:bCs/>
                <w:sz w:val="18"/>
                <w:szCs w:val="18"/>
                <w:shd w:val="clear" w:color="auto" w:fill="FFFFFF"/>
              </w:rPr>
              <w:t>ecision-makers and influencers in the organization</w:t>
            </w:r>
            <w:r>
              <w:rPr>
                <w:rFonts w:ascii="Arial" w:eastAsia="Times New Roman" w:hAnsi="Arial" w:cs="Arial"/>
                <w:bCs/>
                <w:sz w:val="18"/>
                <w:szCs w:val="18"/>
                <w:shd w:val="clear" w:color="auto" w:fill="FFFFFF"/>
              </w:rPr>
              <w:t>, but this group has a more vested interest in the outcome of the effort and may want to be more involved in the roll-out. High-level leaders of people would fall into this category.</w:t>
            </w:r>
          </w:p>
          <w:p w14:paraId="05ACE75A" w14:textId="77777777" w:rsidR="00154BB1" w:rsidRDefault="00154BB1" w:rsidP="00AC59C0">
            <w:pPr>
              <w:spacing w:after="120"/>
              <w:ind w:right="605"/>
              <w:outlineLvl w:val="1"/>
              <w:rPr>
                <w:rFonts w:ascii="Arial" w:eastAsia="Times New Roman" w:hAnsi="Arial" w:cs="Arial"/>
                <w:b/>
                <w:bCs/>
                <w:sz w:val="24"/>
                <w:szCs w:val="24"/>
                <w:shd w:val="clear" w:color="auto" w:fill="FFFFFF"/>
              </w:rPr>
            </w:pPr>
          </w:p>
        </w:tc>
        <w:tc>
          <w:tcPr>
            <w:tcW w:w="3150" w:type="dxa"/>
          </w:tcPr>
          <w:p w14:paraId="55342762"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Partner</w:t>
            </w:r>
          </w:p>
          <w:p w14:paraId="3F92067D" w14:textId="4007B50F" w:rsidR="00154BB1" w:rsidRDefault="001F3502" w:rsidP="00363024">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Cs/>
                <w:sz w:val="18"/>
                <w:szCs w:val="18"/>
                <w:shd w:val="clear" w:color="auto" w:fill="FFFFFF"/>
              </w:rPr>
              <w:t>Decision-makers and key leaders who have a vested interest in the success of this project/ process/ procedure. As the responsible communicator, these people will be your partners in the comms effort.</w:t>
            </w:r>
          </w:p>
        </w:tc>
        <w:tc>
          <w:tcPr>
            <w:tcW w:w="1890" w:type="dxa"/>
          </w:tcPr>
          <w:p w14:paraId="600FC8CB"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p>
        </w:tc>
      </w:tr>
      <w:tr w:rsidR="005A0289" w14:paraId="2B97CD15" w14:textId="77777777" w:rsidTr="00505047">
        <w:tc>
          <w:tcPr>
            <w:tcW w:w="1885" w:type="dxa"/>
          </w:tcPr>
          <w:p w14:paraId="3275B609" w14:textId="77777777" w:rsidR="00AC59C0" w:rsidRPr="00505047" w:rsidRDefault="00AC59C0" w:rsidP="00AC59C0">
            <w:pPr>
              <w:spacing w:after="120"/>
              <w:ind w:right="605"/>
              <w:outlineLvl w:val="1"/>
              <w:rPr>
                <w:rFonts w:ascii="Arial" w:eastAsia="Times New Roman" w:hAnsi="Arial" w:cs="Arial"/>
                <w:b/>
                <w:sz w:val="24"/>
                <w:szCs w:val="24"/>
                <w:shd w:val="clear" w:color="auto" w:fill="FFFFFF"/>
              </w:rPr>
            </w:pPr>
            <w:r w:rsidRPr="00505047">
              <w:rPr>
                <w:rFonts w:ascii="Arial" w:eastAsia="Times New Roman" w:hAnsi="Arial" w:cs="Arial"/>
                <w:b/>
                <w:sz w:val="24"/>
                <w:szCs w:val="24"/>
                <w:shd w:val="clear" w:color="auto" w:fill="FFFFFF"/>
              </w:rPr>
              <w:t>Medium</w:t>
            </w:r>
          </w:p>
        </w:tc>
        <w:tc>
          <w:tcPr>
            <w:tcW w:w="2970" w:type="dxa"/>
          </w:tcPr>
          <w:p w14:paraId="44DAF858" w14:textId="77777777" w:rsidR="00B405FB" w:rsidRDefault="00AC59C0" w:rsidP="00363024">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Inform</w:t>
            </w:r>
          </w:p>
          <w:p w14:paraId="573FB741" w14:textId="2FC4DDD7" w:rsidR="001F3502" w:rsidRPr="001F3502" w:rsidRDefault="001F3502" w:rsidP="00363024">
            <w:pPr>
              <w:spacing w:after="120"/>
              <w:ind w:right="605"/>
              <w:outlineLvl w:val="1"/>
              <w:rPr>
                <w:rFonts w:ascii="Arial" w:eastAsia="Times New Roman" w:hAnsi="Arial" w:cs="Arial"/>
                <w:sz w:val="18"/>
                <w:szCs w:val="18"/>
                <w:shd w:val="clear" w:color="auto" w:fill="FFFFFF"/>
              </w:rPr>
            </w:pPr>
            <w:r>
              <w:rPr>
                <w:rFonts w:ascii="Arial" w:eastAsia="Times New Roman" w:hAnsi="Arial" w:cs="Arial"/>
                <w:sz w:val="18"/>
                <w:szCs w:val="18"/>
                <w:shd w:val="clear" w:color="auto" w:fill="FFFFFF"/>
              </w:rPr>
              <w:t>People who need to know about the process or change, but aren’t as vested in the outcome. May be leaders in another part of the organization, for example.</w:t>
            </w:r>
          </w:p>
        </w:tc>
        <w:tc>
          <w:tcPr>
            <w:tcW w:w="3060" w:type="dxa"/>
          </w:tcPr>
          <w:p w14:paraId="42660E55"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Consult</w:t>
            </w:r>
          </w:p>
          <w:p w14:paraId="6040A4EC" w14:textId="778FD517" w:rsidR="005A0289" w:rsidRPr="005A0289" w:rsidRDefault="001F3502" w:rsidP="00AC59C0">
            <w:pPr>
              <w:spacing w:after="120"/>
              <w:ind w:right="605"/>
              <w:outlineLvl w:val="1"/>
              <w:rPr>
                <w:rFonts w:ascii="Arial" w:eastAsia="Times New Roman" w:hAnsi="Arial" w:cs="Arial"/>
                <w:bCs/>
                <w:sz w:val="18"/>
                <w:szCs w:val="18"/>
                <w:shd w:val="clear" w:color="auto" w:fill="FFFFFF"/>
              </w:rPr>
            </w:pPr>
            <w:r>
              <w:rPr>
                <w:rFonts w:ascii="Arial" w:eastAsia="Times New Roman" w:hAnsi="Arial" w:cs="Arial"/>
                <w:bCs/>
                <w:sz w:val="18"/>
                <w:szCs w:val="18"/>
                <w:shd w:val="clear" w:color="auto" w:fill="FFFFFF"/>
              </w:rPr>
              <w:t xml:space="preserve">Interested in the roll-out and may have helpful suggestions, but don’t have as much influence over the success of the process/project/procedure. </w:t>
            </w:r>
          </w:p>
        </w:tc>
        <w:tc>
          <w:tcPr>
            <w:tcW w:w="3150" w:type="dxa"/>
          </w:tcPr>
          <w:p w14:paraId="2B03EDF8"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Consult</w:t>
            </w:r>
          </w:p>
          <w:p w14:paraId="6307C61B" w14:textId="741825F3" w:rsidR="00154BB1" w:rsidRDefault="001F3502"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Cs/>
                <w:sz w:val="18"/>
                <w:szCs w:val="18"/>
                <w:shd w:val="clear" w:color="auto" w:fill="FFFFFF"/>
              </w:rPr>
              <w:t xml:space="preserve">This group may be directly affected by the project/process/procedure or its change, but have not been involved in the decision-making. </w:t>
            </w:r>
          </w:p>
        </w:tc>
        <w:tc>
          <w:tcPr>
            <w:tcW w:w="1890" w:type="dxa"/>
          </w:tcPr>
          <w:p w14:paraId="3C47DA8B"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p>
        </w:tc>
      </w:tr>
      <w:tr w:rsidR="005A0289" w14:paraId="51D0F2B6" w14:textId="77777777" w:rsidTr="00505047">
        <w:tc>
          <w:tcPr>
            <w:tcW w:w="1885" w:type="dxa"/>
          </w:tcPr>
          <w:p w14:paraId="79A35626" w14:textId="6B52553E" w:rsidR="00AC59C0" w:rsidRPr="00505047" w:rsidRDefault="00505047" w:rsidP="00AC59C0">
            <w:pPr>
              <w:spacing w:after="120"/>
              <w:ind w:right="605"/>
              <w:outlineLvl w:val="1"/>
              <w:rPr>
                <w:rFonts w:ascii="Arial" w:eastAsia="Times New Roman" w:hAnsi="Arial" w:cs="Arial"/>
                <w:b/>
                <w:sz w:val="24"/>
                <w:szCs w:val="24"/>
                <w:shd w:val="clear" w:color="auto" w:fill="FFFFFF"/>
              </w:rPr>
            </w:pPr>
            <w:r>
              <w:rPr>
                <w:rFonts w:ascii="Arial" w:eastAsia="Times New Roman" w:hAnsi="Arial" w:cs="Arial"/>
                <w:b/>
                <w:bCs/>
                <w:noProof/>
                <w:sz w:val="24"/>
                <w:szCs w:val="24"/>
              </w:rPr>
              <mc:AlternateContent>
                <mc:Choice Requires="wps">
                  <w:drawing>
                    <wp:anchor distT="0" distB="0" distL="114300" distR="114300" simplePos="0" relativeHeight="251673088" behindDoc="0" locked="0" layoutInCell="1" allowOverlap="1" wp14:anchorId="1DA27CED" wp14:editId="6068B423">
                      <wp:simplePos x="0" y="0"/>
                      <wp:positionH relativeFrom="column">
                        <wp:posOffset>748665</wp:posOffset>
                      </wp:positionH>
                      <wp:positionV relativeFrom="paragraph">
                        <wp:posOffset>1168400</wp:posOffset>
                      </wp:positionV>
                      <wp:extent cx="6576060" cy="0"/>
                      <wp:effectExtent l="0" t="76200" r="15240" b="95250"/>
                      <wp:wrapNone/>
                      <wp:docPr id="4" name="Straight Arrow Connector 4"/>
                      <wp:cNvGraphicFramePr/>
                      <a:graphic xmlns:a="http://schemas.openxmlformats.org/drawingml/2006/main">
                        <a:graphicData uri="http://schemas.microsoft.com/office/word/2010/wordprocessingShape">
                          <wps:wsp>
                            <wps:cNvCnPr/>
                            <wps:spPr>
                              <a:xfrm flipV="1">
                                <a:off x="0" y="0"/>
                                <a:ext cx="6576060"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2F1E1" id="Straight Arrow Connector 4" o:spid="_x0000_s1026" type="#_x0000_t32" style="position:absolute;margin-left:58.95pt;margin-top:92pt;width:517.8pt;height:0;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" strokecolor="#5b9bd5 [3204]" strokeweight="1.75pt">
                      <v:stroke endarrow="block" joinstyle="miter"/>
                    </v:shape>
                  </w:pict>
                </mc:Fallback>
              </mc:AlternateContent>
            </w:r>
            <w:r w:rsidR="00AC59C0" w:rsidRPr="00505047">
              <w:rPr>
                <w:rFonts w:ascii="Arial" w:eastAsia="Times New Roman" w:hAnsi="Arial" w:cs="Arial"/>
                <w:b/>
                <w:sz w:val="24"/>
                <w:szCs w:val="24"/>
                <w:shd w:val="clear" w:color="auto" w:fill="FFFFFF"/>
              </w:rPr>
              <w:t>Low</w:t>
            </w:r>
          </w:p>
        </w:tc>
        <w:tc>
          <w:tcPr>
            <w:tcW w:w="2970" w:type="dxa"/>
          </w:tcPr>
          <w:p w14:paraId="185A295C"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Inform</w:t>
            </w:r>
          </w:p>
          <w:p w14:paraId="0A2CE080" w14:textId="4D692AC7" w:rsidR="001F3502" w:rsidRPr="001F3502" w:rsidRDefault="001F3502" w:rsidP="00AC59C0">
            <w:pPr>
              <w:spacing w:after="120"/>
              <w:ind w:right="605"/>
              <w:outlineLvl w:val="1"/>
              <w:rPr>
                <w:rFonts w:ascii="Arial" w:eastAsia="Times New Roman" w:hAnsi="Arial" w:cs="Arial"/>
                <w:sz w:val="18"/>
                <w:szCs w:val="18"/>
                <w:shd w:val="clear" w:color="auto" w:fill="FFFFFF"/>
              </w:rPr>
            </w:pPr>
            <w:r>
              <w:rPr>
                <w:rFonts w:ascii="Arial" w:eastAsia="Times New Roman" w:hAnsi="Arial" w:cs="Arial"/>
                <w:sz w:val="18"/>
                <w:szCs w:val="18"/>
                <w:shd w:val="clear" w:color="auto" w:fill="FFFFFF"/>
              </w:rPr>
              <w:t>This group is unaffected by the change or the rollout and doesn’t have a vested interest.</w:t>
            </w:r>
          </w:p>
        </w:tc>
        <w:tc>
          <w:tcPr>
            <w:tcW w:w="3060" w:type="dxa"/>
          </w:tcPr>
          <w:p w14:paraId="76AD492A"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Inform</w:t>
            </w:r>
          </w:p>
          <w:p w14:paraId="70DCD913" w14:textId="74B0A4F9" w:rsidR="00363024" w:rsidRPr="005A0289" w:rsidRDefault="001F3502" w:rsidP="00AC59C0">
            <w:pPr>
              <w:spacing w:after="120"/>
              <w:ind w:right="605"/>
              <w:outlineLvl w:val="1"/>
              <w:rPr>
                <w:rFonts w:ascii="Arial" w:eastAsia="Times New Roman" w:hAnsi="Arial" w:cs="Arial"/>
                <w:bCs/>
                <w:sz w:val="18"/>
                <w:szCs w:val="18"/>
                <w:shd w:val="clear" w:color="auto" w:fill="FFFFFF"/>
              </w:rPr>
            </w:pPr>
            <w:r>
              <w:rPr>
                <w:rFonts w:ascii="Arial" w:eastAsia="Times New Roman" w:hAnsi="Arial" w:cs="Arial"/>
                <w:bCs/>
                <w:sz w:val="18"/>
                <w:szCs w:val="18"/>
                <w:shd w:val="clear" w:color="auto" w:fill="FFFFFF"/>
              </w:rPr>
              <w:t>This group isn’t highly influential, but may be able to help you in your efforts and would appreciate a heads-up before roll-out.</w:t>
            </w:r>
          </w:p>
          <w:p w14:paraId="6380A1D1" w14:textId="77777777" w:rsidR="005A0289" w:rsidRDefault="005A0289" w:rsidP="00AC59C0">
            <w:pPr>
              <w:spacing w:after="120"/>
              <w:ind w:right="605"/>
              <w:outlineLvl w:val="1"/>
              <w:rPr>
                <w:rFonts w:ascii="Arial" w:eastAsia="Times New Roman" w:hAnsi="Arial" w:cs="Arial"/>
                <w:b/>
                <w:bCs/>
                <w:sz w:val="24"/>
                <w:szCs w:val="24"/>
                <w:shd w:val="clear" w:color="auto" w:fill="FFFFFF"/>
              </w:rPr>
            </w:pPr>
          </w:p>
        </w:tc>
        <w:tc>
          <w:tcPr>
            <w:tcW w:w="3150" w:type="dxa"/>
          </w:tcPr>
          <w:p w14:paraId="58CCA8C3"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Consult</w:t>
            </w:r>
          </w:p>
          <w:p w14:paraId="6559C2C3" w14:textId="123F48CA" w:rsidR="00E01709" w:rsidRDefault="001F3502"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Cs/>
                <w:sz w:val="18"/>
                <w:szCs w:val="18"/>
                <w:shd w:val="clear" w:color="auto" w:fill="FFFFFF"/>
              </w:rPr>
              <w:t xml:space="preserve">These people can’t influence the process, but </w:t>
            </w:r>
            <w:r w:rsidR="00AB646A">
              <w:rPr>
                <w:rFonts w:ascii="Arial" w:eastAsia="Times New Roman" w:hAnsi="Arial" w:cs="Arial"/>
                <w:bCs/>
                <w:sz w:val="18"/>
                <w:szCs w:val="18"/>
                <w:shd w:val="clear" w:color="auto" w:fill="FFFFFF"/>
              </w:rPr>
              <w:t>have a vested interest in the outcome.</w:t>
            </w:r>
            <w:r>
              <w:rPr>
                <w:rFonts w:ascii="Arial" w:eastAsia="Times New Roman" w:hAnsi="Arial" w:cs="Arial"/>
                <w:bCs/>
                <w:sz w:val="18"/>
                <w:szCs w:val="18"/>
                <w:shd w:val="clear" w:color="auto" w:fill="FFFFFF"/>
              </w:rPr>
              <w:t xml:space="preserve"> </w:t>
            </w:r>
            <w:r w:rsidR="00251C34">
              <w:rPr>
                <w:rFonts w:ascii="Arial" w:eastAsia="Times New Roman" w:hAnsi="Arial" w:cs="Arial"/>
                <w:bCs/>
                <w:sz w:val="18"/>
                <w:szCs w:val="18"/>
                <w:shd w:val="clear" w:color="auto" w:fill="FFFFFF"/>
              </w:rPr>
              <w:t>This is oftentimes your primary audience for the communications effort.</w:t>
            </w:r>
          </w:p>
        </w:tc>
        <w:tc>
          <w:tcPr>
            <w:tcW w:w="1890" w:type="dxa"/>
          </w:tcPr>
          <w:p w14:paraId="3F91A76E" w14:textId="77777777" w:rsidR="00AC59C0" w:rsidRDefault="00AC59C0" w:rsidP="00AC59C0">
            <w:pPr>
              <w:spacing w:after="120"/>
              <w:ind w:right="605"/>
              <w:outlineLvl w:val="1"/>
              <w:rPr>
                <w:rFonts w:ascii="Arial" w:eastAsia="Times New Roman" w:hAnsi="Arial" w:cs="Arial"/>
                <w:b/>
                <w:bCs/>
                <w:sz w:val="24"/>
                <w:szCs w:val="24"/>
                <w:shd w:val="clear" w:color="auto" w:fill="FFFFFF"/>
              </w:rPr>
            </w:pPr>
          </w:p>
        </w:tc>
      </w:tr>
      <w:tr w:rsidR="005A0289" w14:paraId="2B5183AE" w14:textId="77777777" w:rsidTr="00505047">
        <w:tc>
          <w:tcPr>
            <w:tcW w:w="1885" w:type="dxa"/>
          </w:tcPr>
          <w:p w14:paraId="57FC2275" w14:textId="76D52DFE" w:rsidR="00AC59C0" w:rsidRDefault="00AC59C0" w:rsidP="00AC59C0">
            <w:pPr>
              <w:spacing w:after="120"/>
              <w:ind w:right="605"/>
              <w:outlineLvl w:val="1"/>
              <w:rPr>
                <w:rFonts w:ascii="Arial" w:eastAsia="Times New Roman" w:hAnsi="Arial" w:cs="Arial"/>
                <w:b/>
                <w:bCs/>
                <w:sz w:val="24"/>
                <w:szCs w:val="24"/>
                <w:shd w:val="clear" w:color="auto" w:fill="FFFFFF"/>
              </w:rPr>
            </w:pPr>
          </w:p>
        </w:tc>
        <w:tc>
          <w:tcPr>
            <w:tcW w:w="2970" w:type="dxa"/>
          </w:tcPr>
          <w:p w14:paraId="7EC2C362" w14:textId="77777777" w:rsidR="00AC59C0" w:rsidRPr="00505047" w:rsidRDefault="00AC59C0" w:rsidP="00AC59C0">
            <w:pPr>
              <w:spacing w:after="120"/>
              <w:ind w:right="605"/>
              <w:outlineLvl w:val="1"/>
              <w:rPr>
                <w:rFonts w:ascii="Arial" w:eastAsia="Times New Roman" w:hAnsi="Arial" w:cs="Arial"/>
                <w:b/>
                <w:sz w:val="24"/>
                <w:szCs w:val="24"/>
                <w:shd w:val="clear" w:color="auto" w:fill="FFFFFF"/>
              </w:rPr>
            </w:pPr>
            <w:r w:rsidRPr="00505047">
              <w:rPr>
                <w:rFonts w:ascii="Arial" w:eastAsia="Times New Roman" w:hAnsi="Arial" w:cs="Arial"/>
                <w:b/>
                <w:sz w:val="24"/>
                <w:szCs w:val="24"/>
                <w:shd w:val="clear" w:color="auto" w:fill="FFFFFF"/>
              </w:rPr>
              <w:t>Low</w:t>
            </w:r>
          </w:p>
        </w:tc>
        <w:tc>
          <w:tcPr>
            <w:tcW w:w="3060" w:type="dxa"/>
          </w:tcPr>
          <w:p w14:paraId="10CE817D" w14:textId="77777777" w:rsidR="00AC59C0" w:rsidRPr="00505047" w:rsidRDefault="00AC59C0" w:rsidP="00AC59C0">
            <w:pPr>
              <w:spacing w:after="120"/>
              <w:ind w:right="605"/>
              <w:outlineLvl w:val="1"/>
              <w:rPr>
                <w:rFonts w:ascii="Arial" w:eastAsia="Times New Roman" w:hAnsi="Arial" w:cs="Arial"/>
                <w:b/>
                <w:sz w:val="24"/>
                <w:szCs w:val="24"/>
                <w:shd w:val="clear" w:color="auto" w:fill="FFFFFF"/>
              </w:rPr>
            </w:pPr>
            <w:r w:rsidRPr="00505047">
              <w:rPr>
                <w:rFonts w:ascii="Arial" w:eastAsia="Times New Roman" w:hAnsi="Arial" w:cs="Arial"/>
                <w:b/>
                <w:sz w:val="24"/>
                <w:szCs w:val="24"/>
                <w:shd w:val="clear" w:color="auto" w:fill="FFFFFF"/>
              </w:rPr>
              <w:t>Medium</w:t>
            </w:r>
          </w:p>
        </w:tc>
        <w:tc>
          <w:tcPr>
            <w:tcW w:w="3150" w:type="dxa"/>
          </w:tcPr>
          <w:p w14:paraId="5D4A47B0" w14:textId="77777777" w:rsidR="00AC59C0" w:rsidRPr="00505047" w:rsidRDefault="00AC59C0" w:rsidP="00AC59C0">
            <w:pPr>
              <w:spacing w:after="120"/>
              <w:ind w:right="605"/>
              <w:outlineLvl w:val="1"/>
              <w:rPr>
                <w:rFonts w:ascii="Arial" w:eastAsia="Times New Roman" w:hAnsi="Arial" w:cs="Arial"/>
                <w:b/>
                <w:sz w:val="24"/>
                <w:szCs w:val="24"/>
                <w:shd w:val="clear" w:color="auto" w:fill="FFFFFF"/>
              </w:rPr>
            </w:pPr>
            <w:r w:rsidRPr="00505047">
              <w:rPr>
                <w:rFonts w:ascii="Arial" w:eastAsia="Times New Roman" w:hAnsi="Arial" w:cs="Arial"/>
                <w:b/>
                <w:sz w:val="24"/>
                <w:szCs w:val="24"/>
                <w:shd w:val="clear" w:color="auto" w:fill="FFFFFF"/>
              </w:rPr>
              <w:t>High</w:t>
            </w:r>
          </w:p>
          <w:p w14:paraId="05AD1C62" w14:textId="77777777" w:rsidR="005A0289" w:rsidRPr="00505047" w:rsidRDefault="005A0289" w:rsidP="00AC59C0">
            <w:pPr>
              <w:spacing w:after="120"/>
              <w:ind w:right="605"/>
              <w:outlineLvl w:val="1"/>
              <w:rPr>
                <w:rFonts w:ascii="Arial" w:eastAsia="Times New Roman" w:hAnsi="Arial" w:cs="Arial"/>
                <w:b/>
                <w:sz w:val="18"/>
                <w:szCs w:val="18"/>
                <w:shd w:val="clear" w:color="auto" w:fill="FFFFFF"/>
              </w:rPr>
            </w:pPr>
          </w:p>
        </w:tc>
        <w:tc>
          <w:tcPr>
            <w:tcW w:w="1890" w:type="dxa"/>
          </w:tcPr>
          <w:p w14:paraId="5D268F3A" w14:textId="77777777" w:rsidR="00AC59C0" w:rsidRDefault="005A0289" w:rsidP="00AC59C0">
            <w:pPr>
              <w:spacing w:after="120"/>
              <w:ind w:right="605"/>
              <w:outlineLvl w:val="1"/>
              <w:rPr>
                <w:rFonts w:ascii="Arial" w:eastAsia="Times New Roman" w:hAnsi="Arial" w:cs="Arial"/>
                <w:b/>
                <w:bCs/>
                <w:sz w:val="24"/>
                <w:szCs w:val="24"/>
                <w:shd w:val="clear" w:color="auto" w:fill="FFFFFF"/>
              </w:rPr>
            </w:pPr>
            <w:r>
              <w:rPr>
                <w:rFonts w:ascii="Arial" w:eastAsia="Times New Roman" w:hAnsi="Arial" w:cs="Arial"/>
                <w:b/>
                <w:bCs/>
                <w:noProof/>
                <w:sz w:val="24"/>
                <w:szCs w:val="24"/>
              </w:rPr>
              <w:t>Potential Interest</w:t>
            </w:r>
          </w:p>
        </w:tc>
      </w:tr>
      <w:tr w:rsidR="005A0289" w14:paraId="3EF9104C" w14:textId="77777777" w:rsidTr="00505047">
        <w:tc>
          <w:tcPr>
            <w:tcW w:w="1885" w:type="dxa"/>
          </w:tcPr>
          <w:p w14:paraId="71357B5B" w14:textId="77777777" w:rsidR="00B405FB" w:rsidRDefault="00B405FB" w:rsidP="00AC59C0">
            <w:pPr>
              <w:spacing w:after="120"/>
              <w:ind w:right="605"/>
              <w:outlineLvl w:val="1"/>
              <w:rPr>
                <w:rFonts w:ascii="Arial" w:eastAsia="Times New Roman" w:hAnsi="Arial" w:cs="Arial"/>
                <w:b/>
                <w:bCs/>
                <w:sz w:val="24"/>
                <w:szCs w:val="24"/>
                <w:shd w:val="clear" w:color="auto" w:fill="FFFFFF"/>
              </w:rPr>
            </w:pPr>
          </w:p>
        </w:tc>
        <w:tc>
          <w:tcPr>
            <w:tcW w:w="2970" w:type="dxa"/>
          </w:tcPr>
          <w:p w14:paraId="2BCA4766" w14:textId="77777777" w:rsidR="00B405FB" w:rsidRDefault="00B405FB" w:rsidP="00AC59C0">
            <w:pPr>
              <w:spacing w:after="120"/>
              <w:ind w:right="605"/>
              <w:outlineLvl w:val="1"/>
              <w:rPr>
                <w:rFonts w:ascii="Arial" w:eastAsia="Times New Roman" w:hAnsi="Arial" w:cs="Arial"/>
                <w:b/>
                <w:bCs/>
                <w:sz w:val="24"/>
                <w:szCs w:val="24"/>
                <w:shd w:val="clear" w:color="auto" w:fill="FFFFFF"/>
              </w:rPr>
            </w:pPr>
          </w:p>
        </w:tc>
        <w:tc>
          <w:tcPr>
            <w:tcW w:w="3060" w:type="dxa"/>
          </w:tcPr>
          <w:p w14:paraId="0A21D8EB" w14:textId="77777777" w:rsidR="00B405FB" w:rsidRDefault="00B405FB" w:rsidP="00AC59C0">
            <w:pPr>
              <w:spacing w:after="120"/>
              <w:ind w:right="605"/>
              <w:outlineLvl w:val="1"/>
              <w:rPr>
                <w:rFonts w:ascii="Arial" w:eastAsia="Times New Roman" w:hAnsi="Arial" w:cs="Arial"/>
                <w:b/>
                <w:bCs/>
                <w:sz w:val="24"/>
                <w:szCs w:val="24"/>
                <w:shd w:val="clear" w:color="auto" w:fill="FFFFFF"/>
              </w:rPr>
            </w:pPr>
          </w:p>
        </w:tc>
        <w:tc>
          <w:tcPr>
            <w:tcW w:w="3150" w:type="dxa"/>
          </w:tcPr>
          <w:p w14:paraId="4F8B6013" w14:textId="77777777" w:rsidR="00B405FB" w:rsidRDefault="00B405FB" w:rsidP="00AC59C0">
            <w:pPr>
              <w:spacing w:after="120"/>
              <w:ind w:right="605"/>
              <w:outlineLvl w:val="1"/>
              <w:rPr>
                <w:rFonts w:ascii="Arial" w:eastAsia="Times New Roman" w:hAnsi="Arial" w:cs="Arial"/>
                <w:b/>
                <w:bCs/>
                <w:sz w:val="24"/>
                <w:szCs w:val="24"/>
                <w:shd w:val="clear" w:color="auto" w:fill="FFFFFF"/>
              </w:rPr>
            </w:pPr>
          </w:p>
        </w:tc>
        <w:tc>
          <w:tcPr>
            <w:tcW w:w="1890" w:type="dxa"/>
          </w:tcPr>
          <w:p w14:paraId="30F1954A" w14:textId="77777777" w:rsidR="00B405FB" w:rsidRDefault="00B405FB" w:rsidP="00AC59C0">
            <w:pPr>
              <w:spacing w:after="120"/>
              <w:ind w:right="605"/>
              <w:outlineLvl w:val="1"/>
              <w:rPr>
                <w:rFonts w:ascii="Arial" w:eastAsia="Times New Roman" w:hAnsi="Arial" w:cs="Arial"/>
                <w:b/>
                <w:bCs/>
                <w:noProof/>
                <w:sz w:val="24"/>
                <w:szCs w:val="24"/>
              </w:rPr>
            </w:pPr>
          </w:p>
        </w:tc>
      </w:tr>
    </w:tbl>
    <w:p w14:paraId="73F31A55" w14:textId="77777777" w:rsidR="00AC59C0" w:rsidRDefault="00AC59C0" w:rsidP="00AC59C0">
      <w:pPr>
        <w:spacing w:after="120" w:line="240" w:lineRule="auto"/>
        <w:ind w:right="605"/>
        <w:outlineLvl w:val="1"/>
        <w:rPr>
          <w:rFonts w:ascii="Arial" w:eastAsia="Times New Roman" w:hAnsi="Arial" w:cs="Arial"/>
          <w:b/>
          <w:bCs/>
          <w:sz w:val="24"/>
          <w:szCs w:val="24"/>
          <w:shd w:val="clear" w:color="auto" w:fill="FFFFFF"/>
        </w:rPr>
      </w:pPr>
    </w:p>
    <w:p w14:paraId="50463034" w14:textId="77777777" w:rsidR="00AC59C0" w:rsidRPr="00AC59C0" w:rsidRDefault="00AC59C0" w:rsidP="00AC59C0">
      <w:pPr>
        <w:spacing w:after="120" w:line="240" w:lineRule="auto"/>
        <w:ind w:right="605"/>
        <w:outlineLvl w:val="1"/>
        <w:rPr>
          <w:rFonts w:ascii="Arial" w:eastAsia="Times New Roman" w:hAnsi="Arial" w:cs="Arial"/>
          <w:b/>
          <w:bCs/>
          <w:sz w:val="24"/>
          <w:szCs w:val="24"/>
          <w:shd w:val="clear" w:color="auto" w:fill="FFFFFF"/>
        </w:rPr>
      </w:pPr>
    </w:p>
    <w:p w14:paraId="2D82F977" w14:textId="47F20210" w:rsidR="00363024" w:rsidRDefault="00363024" w:rsidP="00505047">
      <w:pPr>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Key Messages</w:t>
      </w:r>
    </w:p>
    <w:p w14:paraId="14A915D6" w14:textId="06067544" w:rsidR="00FC61CC" w:rsidRDefault="00251C34" w:rsidP="0044223B">
      <w:pPr>
        <w:pStyle w:val="ListParagraph"/>
        <w:spacing w:after="240"/>
        <w:ind w:left="0"/>
        <w:contextualSpacing w:val="0"/>
        <w:rPr>
          <w:rFonts w:ascii="Arial" w:hAnsi="Arial" w:cs="Arial"/>
          <w:sz w:val="24"/>
          <w:szCs w:val="24"/>
        </w:rPr>
      </w:pPr>
      <w:r>
        <w:rPr>
          <w:rFonts w:ascii="Arial" w:hAnsi="Arial" w:cs="Arial"/>
          <w:sz w:val="24"/>
          <w:szCs w:val="24"/>
        </w:rPr>
        <w:t>These are the messages that you will create in conjunction with your project leadership</w:t>
      </w:r>
      <w:r w:rsidR="00FC61CC">
        <w:rPr>
          <w:rFonts w:ascii="Arial" w:hAnsi="Arial" w:cs="Arial"/>
          <w:sz w:val="24"/>
          <w:szCs w:val="24"/>
        </w:rPr>
        <w:t>.</w:t>
      </w:r>
    </w:p>
    <w:p w14:paraId="40CD5F69" w14:textId="0826FD35" w:rsidR="00251C34" w:rsidRDefault="00251C34" w:rsidP="0044223B">
      <w:pPr>
        <w:pStyle w:val="ListParagraph"/>
        <w:spacing w:after="240"/>
        <w:ind w:left="0"/>
        <w:contextualSpacing w:val="0"/>
        <w:rPr>
          <w:rFonts w:ascii="Arial" w:hAnsi="Arial" w:cs="Arial"/>
          <w:sz w:val="24"/>
          <w:szCs w:val="24"/>
        </w:rPr>
      </w:pPr>
      <w:r>
        <w:rPr>
          <w:rFonts w:ascii="Arial" w:hAnsi="Arial" w:cs="Arial"/>
          <w:sz w:val="24"/>
          <w:szCs w:val="24"/>
        </w:rPr>
        <w:t xml:space="preserve">These messages can be sent to and used by anyone in the </w:t>
      </w:r>
      <w:r w:rsidR="0044223B">
        <w:rPr>
          <w:rFonts w:ascii="Arial" w:hAnsi="Arial" w:cs="Arial"/>
          <w:sz w:val="24"/>
          <w:szCs w:val="24"/>
        </w:rPr>
        <w:t>organization to help communicate your messaging.</w:t>
      </w:r>
    </w:p>
    <w:p w14:paraId="5ACC7FDE" w14:textId="7FA9A4A3" w:rsidR="0044223B" w:rsidRDefault="0044223B" w:rsidP="0044223B">
      <w:pPr>
        <w:pStyle w:val="ListParagraph"/>
        <w:spacing w:after="240"/>
        <w:ind w:left="0"/>
        <w:contextualSpacing w:val="0"/>
        <w:rPr>
          <w:rFonts w:ascii="Arial" w:hAnsi="Arial" w:cs="Arial"/>
          <w:sz w:val="24"/>
          <w:szCs w:val="24"/>
        </w:rPr>
      </w:pPr>
      <w:r>
        <w:rPr>
          <w:rFonts w:ascii="Arial" w:hAnsi="Arial" w:cs="Arial"/>
          <w:sz w:val="24"/>
          <w:szCs w:val="24"/>
        </w:rPr>
        <w:t>Helpful channels may include:</w:t>
      </w:r>
    </w:p>
    <w:p w14:paraId="2A1E01CC" w14:textId="4F87A3BB" w:rsidR="0044223B" w:rsidRDefault="0044223B" w:rsidP="0044223B">
      <w:pPr>
        <w:pStyle w:val="ListParagraph"/>
        <w:numPr>
          <w:ilvl w:val="0"/>
          <w:numId w:val="23"/>
        </w:numPr>
        <w:spacing w:after="240"/>
        <w:contextualSpacing w:val="0"/>
        <w:rPr>
          <w:rFonts w:ascii="Arial" w:hAnsi="Arial" w:cs="Arial"/>
          <w:sz w:val="24"/>
          <w:szCs w:val="24"/>
        </w:rPr>
      </w:pPr>
      <w:r>
        <w:rPr>
          <w:rFonts w:ascii="Arial" w:hAnsi="Arial" w:cs="Arial"/>
          <w:sz w:val="24"/>
          <w:szCs w:val="24"/>
        </w:rPr>
        <w:t>Talking points for leadership to be used in meetings, conversations, etc.</w:t>
      </w:r>
    </w:p>
    <w:p w14:paraId="21A12E4D" w14:textId="1F97E45A" w:rsidR="0044223B" w:rsidRDefault="0044223B" w:rsidP="0044223B">
      <w:pPr>
        <w:pStyle w:val="ListParagraph"/>
        <w:numPr>
          <w:ilvl w:val="0"/>
          <w:numId w:val="23"/>
        </w:numPr>
        <w:spacing w:after="240"/>
        <w:contextualSpacing w:val="0"/>
        <w:rPr>
          <w:rFonts w:ascii="Arial" w:hAnsi="Arial" w:cs="Arial"/>
          <w:sz w:val="24"/>
          <w:szCs w:val="24"/>
        </w:rPr>
      </w:pPr>
      <w:r>
        <w:rPr>
          <w:rFonts w:ascii="Arial" w:hAnsi="Arial" w:cs="Arial"/>
          <w:sz w:val="24"/>
          <w:szCs w:val="24"/>
        </w:rPr>
        <w:t>As a basis for follow-up emails</w:t>
      </w:r>
    </w:p>
    <w:p w14:paraId="2120017A" w14:textId="7291D923" w:rsidR="0044223B" w:rsidRDefault="0044223B" w:rsidP="0044223B">
      <w:pPr>
        <w:pStyle w:val="ListParagraph"/>
        <w:numPr>
          <w:ilvl w:val="0"/>
          <w:numId w:val="23"/>
        </w:numPr>
        <w:spacing w:after="240"/>
        <w:contextualSpacing w:val="0"/>
        <w:rPr>
          <w:rFonts w:ascii="Arial" w:hAnsi="Arial" w:cs="Arial"/>
          <w:sz w:val="24"/>
          <w:szCs w:val="24"/>
        </w:rPr>
      </w:pPr>
      <w:r>
        <w:rPr>
          <w:rFonts w:ascii="Arial" w:hAnsi="Arial" w:cs="Arial"/>
          <w:sz w:val="24"/>
          <w:szCs w:val="24"/>
        </w:rPr>
        <w:t>In the creation of media statements, social media posts or any other public-facing medium, if necessary</w:t>
      </w:r>
    </w:p>
    <w:p w14:paraId="60440B73" w14:textId="36D6C8A1" w:rsidR="0044223B" w:rsidRDefault="0044223B" w:rsidP="0044223B">
      <w:pPr>
        <w:spacing w:after="240"/>
        <w:rPr>
          <w:rFonts w:ascii="Arial" w:hAnsi="Arial" w:cs="Arial"/>
          <w:sz w:val="24"/>
          <w:szCs w:val="24"/>
        </w:rPr>
      </w:pPr>
      <w:r>
        <w:rPr>
          <w:rFonts w:ascii="Arial" w:hAnsi="Arial" w:cs="Arial"/>
          <w:sz w:val="24"/>
          <w:szCs w:val="24"/>
        </w:rPr>
        <w:t xml:space="preserve">Higher level talking points may also be the basis for a frequently asked questions (FAQ) </w:t>
      </w:r>
      <w:proofErr w:type="gramStart"/>
      <w:r>
        <w:rPr>
          <w:rFonts w:ascii="Arial" w:hAnsi="Arial" w:cs="Arial"/>
          <w:sz w:val="24"/>
          <w:szCs w:val="24"/>
        </w:rPr>
        <w:t>document, if</w:t>
      </w:r>
      <w:proofErr w:type="gramEnd"/>
      <w:r>
        <w:rPr>
          <w:rFonts w:ascii="Arial" w:hAnsi="Arial" w:cs="Arial"/>
          <w:sz w:val="24"/>
          <w:szCs w:val="24"/>
        </w:rPr>
        <w:t xml:space="preserve"> the subject matter will invite queries from affected parties or audiences.</w:t>
      </w:r>
    </w:p>
    <w:p w14:paraId="68DB912B" w14:textId="2BC99F93" w:rsidR="0044223B" w:rsidRDefault="0044223B" w:rsidP="0044223B">
      <w:pPr>
        <w:spacing w:after="240"/>
        <w:rPr>
          <w:rFonts w:ascii="Arial" w:hAnsi="Arial" w:cs="Arial"/>
          <w:sz w:val="24"/>
          <w:szCs w:val="24"/>
        </w:rPr>
      </w:pPr>
      <w:r>
        <w:rPr>
          <w:rFonts w:ascii="Arial" w:hAnsi="Arial" w:cs="Arial"/>
          <w:sz w:val="24"/>
          <w:szCs w:val="24"/>
        </w:rPr>
        <w:t xml:space="preserve">Key messages should start with the change being presented </w:t>
      </w:r>
      <w:proofErr w:type="gramStart"/>
      <w:r>
        <w:rPr>
          <w:rFonts w:ascii="Arial" w:hAnsi="Arial" w:cs="Arial"/>
          <w:sz w:val="24"/>
          <w:szCs w:val="24"/>
        </w:rPr>
        <w:t>and also</w:t>
      </w:r>
      <w:proofErr w:type="gramEnd"/>
      <w:r>
        <w:rPr>
          <w:rFonts w:ascii="Arial" w:hAnsi="Arial" w:cs="Arial"/>
          <w:sz w:val="24"/>
          <w:szCs w:val="24"/>
        </w:rPr>
        <w:t xml:space="preserve"> include the “why” for the change.</w:t>
      </w:r>
    </w:p>
    <w:p w14:paraId="70FB9DA5" w14:textId="424D8795" w:rsidR="0044223B" w:rsidRDefault="0044223B" w:rsidP="0044223B">
      <w:pPr>
        <w:spacing w:after="240"/>
        <w:rPr>
          <w:rFonts w:ascii="Arial" w:hAnsi="Arial" w:cs="Arial"/>
          <w:sz w:val="24"/>
          <w:szCs w:val="24"/>
        </w:rPr>
      </w:pPr>
      <w:r>
        <w:rPr>
          <w:rFonts w:ascii="Arial" w:hAnsi="Arial" w:cs="Arial"/>
          <w:sz w:val="24"/>
          <w:szCs w:val="24"/>
        </w:rPr>
        <w:t>These messages should be positive and optimistic, even they have been created to address a recent challenge.</w:t>
      </w:r>
    </w:p>
    <w:p w14:paraId="335734A0" w14:textId="7754F5BD" w:rsidR="0044223B" w:rsidRDefault="0044223B" w:rsidP="0044223B">
      <w:pPr>
        <w:spacing w:after="240"/>
        <w:rPr>
          <w:rFonts w:ascii="Arial" w:hAnsi="Arial" w:cs="Arial"/>
          <w:sz w:val="24"/>
          <w:szCs w:val="24"/>
        </w:rPr>
      </w:pPr>
      <w:r>
        <w:rPr>
          <w:rFonts w:ascii="Arial" w:hAnsi="Arial" w:cs="Arial"/>
          <w:sz w:val="24"/>
          <w:szCs w:val="24"/>
        </w:rPr>
        <w:t>Messages should also address any action(s) that the intended audience must take.</w:t>
      </w:r>
    </w:p>
    <w:p w14:paraId="116449FA" w14:textId="369DE4B6" w:rsidR="0044223B" w:rsidRDefault="0044223B" w:rsidP="0044223B">
      <w:pPr>
        <w:spacing w:after="240"/>
        <w:rPr>
          <w:rFonts w:ascii="Arial" w:hAnsi="Arial" w:cs="Arial"/>
          <w:sz w:val="24"/>
          <w:szCs w:val="24"/>
        </w:rPr>
      </w:pPr>
      <w:r>
        <w:rPr>
          <w:rFonts w:ascii="Arial" w:hAnsi="Arial" w:cs="Arial"/>
          <w:sz w:val="24"/>
          <w:szCs w:val="24"/>
        </w:rPr>
        <w:t>A timeline for the change or rollout should be included.</w:t>
      </w:r>
    </w:p>
    <w:p w14:paraId="625BFCDF" w14:textId="15456C5D" w:rsidR="0044223B" w:rsidRDefault="0044223B" w:rsidP="0044223B">
      <w:pPr>
        <w:spacing w:after="240"/>
        <w:rPr>
          <w:rFonts w:ascii="Arial" w:hAnsi="Arial" w:cs="Arial"/>
          <w:sz w:val="24"/>
          <w:szCs w:val="24"/>
        </w:rPr>
      </w:pPr>
      <w:r>
        <w:rPr>
          <w:rFonts w:ascii="Arial" w:hAnsi="Arial" w:cs="Arial"/>
          <w:sz w:val="24"/>
          <w:szCs w:val="24"/>
        </w:rPr>
        <w:t>Make sure you include contact information for someone in a position of authority over the project if someone has a specific question that has not been addressed in high-level messaging.</w:t>
      </w:r>
    </w:p>
    <w:p w14:paraId="235AFA50" w14:textId="0D23D3C7" w:rsidR="0044393F" w:rsidRDefault="0044223B" w:rsidP="0044223B">
      <w:pPr>
        <w:spacing w:after="240"/>
        <w:rPr>
          <w:rFonts w:ascii="Arial" w:hAnsi="Arial" w:cs="Arial"/>
          <w:sz w:val="24"/>
          <w:szCs w:val="24"/>
        </w:rPr>
      </w:pPr>
      <w:r>
        <w:rPr>
          <w:rFonts w:ascii="Arial" w:hAnsi="Arial" w:cs="Arial"/>
          <w:sz w:val="24"/>
          <w:szCs w:val="24"/>
        </w:rPr>
        <w:t>If multiple questions are received or if the process/policy/procedure/project is complex, consider creating a separate FAQ document and including in your channels.</w:t>
      </w:r>
    </w:p>
    <w:p w14:paraId="100F615A" w14:textId="56827B53" w:rsidR="0044393F" w:rsidRDefault="00D05FE4" w:rsidP="00135AF2">
      <w:pPr>
        <w:spacing w:after="240"/>
        <w:rPr>
          <w:rFonts w:ascii="Arial" w:hAnsi="Arial" w:cs="Arial"/>
          <w:sz w:val="24"/>
          <w:szCs w:val="24"/>
        </w:rPr>
      </w:pPr>
      <w:r>
        <w:rPr>
          <w:rFonts w:ascii="Arial" w:hAnsi="Arial" w:cs="Arial"/>
          <w:sz w:val="24"/>
          <w:szCs w:val="24"/>
        </w:rPr>
        <w:t xml:space="preserve">Be </w:t>
      </w:r>
      <w:r w:rsidR="00135AF2">
        <w:rPr>
          <w:rFonts w:ascii="Arial" w:hAnsi="Arial" w:cs="Arial"/>
          <w:sz w:val="24"/>
          <w:szCs w:val="24"/>
        </w:rPr>
        <w:t>cognizant</w:t>
      </w:r>
      <w:r>
        <w:rPr>
          <w:rFonts w:ascii="Arial" w:hAnsi="Arial" w:cs="Arial"/>
          <w:sz w:val="24"/>
          <w:szCs w:val="24"/>
        </w:rPr>
        <w:t xml:space="preserve"> of changing messaging and ensure that this document is being used as your master messaging document</w:t>
      </w:r>
      <w:r w:rsidR="00135AF2">
        <w:rPr>
          <w:rFonts w:ascii="Arial" w:hAnsi="Arial" w:cs="Arial"/>
          <w:sz w:val="24"/>
          <w:szCs w:val="24"/>
        </w:rPr>
        <w:t>.</w:t>
      </w:r>
      <w:r w:rsidR="0044393F">
        <w:rPr>
          <w:rFonts w:ascii="Arial" w:hAnsi="Arial" w:cs="Arial"/>
          <w:sz w:val="24"/>
          <w:szCs w:val="24"/>
        </w:rPr>
        <w:br w:type="page"/>
      </w:r>
    </w:p>
    <w:p w14:paraId="677709AD" w14:textId="2AB57390" w:rsidR="0044223B" w:rsidRDefault="0044393F" w:rsidP="0044223B">
      <w:pPr>
        <w:spacing w:after="240"/>
        <w:rPr>
          <w:rFonts w:ascii="Arial" w:hAnsi="Arial" w:cs="Arial"/>
          <w:b/>
          <w:bCs/>
          <w:sz w:val="24"/>
          <w:szCs w:val="24"/>
        </w:rPr>
      </w:pPr>
      <w:r w:rsidRPr="0044393F">
        <w:rPr>
          <w:rFonts w:ascii="Arial" w:hAnsi="Arial" w:cs="Arial"/>
          <w:b/>
          <w:bCs/>
          <w:sz w:val="24"/>
          <w:szCs w:val="24"/>
        </w:rPr>
        <w:lastRenderedPageBreak/>
        <w:t>Tactics</w:t>
      </w:r>
      <w:r>
        <w:rPr>
          <w:rFonts w:ascii="Arial" w:hAnsi="Arial" w:cs="Arial"/>
          <w:b/>
          <w:bCs/>
          <w:sz w:val="24"/>
          <w:szCs w:val="24"/>
        </w:rPr>
        <w:t xml:space="preserve"> and Channels</w:t>
      </w:r>
      <w:r w:rsidRPr="0044393F">
        <w:rPr>
          <w:rFonts w:ascii="Arial" w:hAnsi="Arial" w:cs="Arial"/>
          <w:b/>
          <w:bCs/>
          <w:sz w:val="24"/>
          <w:szCs w:val="24"/>
        </w:rPr>
        <w:t>:</w:t>
      </w:r>
    </w:p>
    <w:p w14:paraId="0E1F17B5" w14:textId="7CB9E2FA" w:rsidR="0044393F" w:rsidRDefault="0044393F" w:rsidP="0044223B">
      <w:pPr>
        <w:spacing w:after="240"/>
        <w:rPr>
          <w:rFonts w:ascii="Arial" w:hAnsi="Arial" w:cs="Arial"/>
          <w:sz w:val="24"/>
          <w:szCs w:val="24"/>
        </w:rPr>
      </w:pPr>
      <w:r>
        <w:rPr>
          <w:rFonts w:ascii="Arial" w:hAnsi="Arial" w:cs="Arial"/>
          <w:sz w:val="24"/>
          <w:szCs w:val="24"/>
        </w:rPr>
        <w:t xml:space="preserve">Use this section to document the high-level actions you will take along with the associated channels that you will used to communicate. </w:t>
      </w:r>
    </w:p>
    <w:p w14:paraId="024591DA" w14:textId="1D19F299" w:rsidR="0044393F" w:rsidRDefault="0044393F" w:rsidP="0044223B">
      <w:pPr>
        <w:spacing w:after="240"/>
        <w:rPr>
          <w:rFonts w:ascii="Arial" w:hAnsi="Arial" w:cs="Arial"/>
          <w:sz w:val="24"/>
          <w:szCs w:val="24"/>
        </w:rPr>
      </w:pPr>
      <w:r>
        <w:rPr>
          <w:rFonts w:ascii="Arial" w:hAnsi="Arial" w:cs="Arial"/>
          <w:sz w:val="24"/>
          <w:szCs w:val="24"/>
        </w:rPr>
        <w:t>This section can be broken into two separate sections. For example, I may decide to list out the channels that I’m going to use:</w:t>
      </w:r>
    </w:p>
    <w:p w14:paraId="077C8631" w14:textId="6BC271C8" w:rsidR="0044393F" w:rsidRDefault="0044393F" w:rsidP="0044393F">
      <w:pPr>
        <w:pStyle w:val="ListParagraph"/>
        <w:numPr>
          <w:ilvl w:val="0"/>
          <w:numId w:val="24"/>
        </w:numPr>
        <w:spacing w:after="240"/>
        <w:rPr>
          <w:rFonts w:ascii="Arial" w:hAnsi="Arial" w:cs="Arial"/>
          <w:sz w:val="24"/>
          <w:szCs w:val="24"/>
        </w:rPr>
      </w:pPr>
      <w:r>
        <w:rPr>
          <w:rFonts w:ascii="Arial" w:hAnsi="Arial" w:cs="Arial"/>
          <w:sz w:val="24"/>
          <w:szCs w:val="24"/>
        </w:rPr>
        <w:t>Email from leader</w:t>
      </w:r>
    </w:p>
    <w:p w14:paraId="4AC1A44B" w14:textId="5B41A2C8" w:rsidR="0044393F" w:rsidRDefault="00D05FE4" w:rsidP="0044393F">
      <w:pPr>
        <w:pStyle w:val="ListParagraph"/>
        <w:numPr>
          <w:ilvl w:val="0"/>
          <w:numId w:val="24"/>
        </w:numPr>
        <w:spacing w:after="240"/>
        <w:rPr>
          <w:rFonts w:ascii="Arial" w:hAnsi="Arial" w:cs="Arial"/>
          <w:sz w:val="24"/>
          <w:szCs w:val="24"/>
        </w:rPr>
      </w:pPr>
      <w:r>
        <w:rPr>
          <w:rFonts w:ascii="Arial" w:hAnsi="Arial" w:cs="Arial"/>
          <w:sz w:val="24"/>
          <w:szCs w:val="24"/>
        </w:rPr>
        <w:t>Article on i</w:t>
      </w:r>
      <w:r w:rsidR="0044393F">
        <w:rPr>
          <w:rFonts w:ascii="Arial" w:hAnsi="Arial" w:cs="Arial"/>
          <w:sz w:val="24"/>
          <w:szCs w:val="24"/>
        </w:rPr>
        <w:t>nternal company portal</w:t>
      </w:r>
    </w:p>
    <w:p w14:paraId="7F456E94" w14:textId="20BF1CC5" w:rsidR="0044393F" w:rsidRDefault="00D05FE4" w:rsidP="0044393F">
      <w:pPr>
        <w:pStyle w:val="ListParagraph"/>
        <w:numPr>
          <w:ilvl w:val="0"/>
          <w:numId w:val="24"/>
        </w:numPr>
        <w:spacing w:after="240"/>
        <w:rPr>
          <w:rFonts w:ascii="Arial" w:hAnsi="Arial" w:cs="Arial"/>
          <w:sz w:val="24"/>
          <w:szCs w:val="24"/>
        </w:rPr>
      </w:pPr>
      <w:r>
        <w:rPr>
          <w:rFonts w:ascii="Arial" w:hAnsi="Arial" w:cs="Arial"/>
          <w:sz w:val="24"/>
          <w:szCs w:val="24"/>
        </w:rPr>
        <w:t>Posters printed for each location</w:t>
      </w:r>
    </w:p>
    <w:p w14:paraId="5EBF820A" w14:textId="23D5B13D" w:rsidR="00D05FE4" w:rsidRDefault="00D05FE4" w:rsidP="0044393F">
      <w:pPr>
        <w:pStyle w:val="ListParagraph"/>
        <w:numPr>
          <w:ilvl w:val="0"/>
          <w:numId w:val="24"/>
        </w:numPr>
        <w:spacing w:after="240"/>
        <w:rPr>
          <w:rFonts w:ascii="Arial" w:hAnsi="Arial" w:cs="Arial"/>
          <w:sz w:val="24"/>
          <w:szCs w:val="24"/>
        </w:rPr>
      </w:pPr>
      <w:r>
        <w:rPr>
          <w:rFonts w:ascii="Arial" w:hAnsi="Arial" w:cs="Arial"/>
          <w:sz w:val="24"/>
          <w:szCs w:val="24"/>
        </w:rPr>
        <w:t>Talking points distributed to managers of people</w:t>
      </w:r>
    </w:p>
    <w:p w14:paraId="57FD3D5C" w14:textId="000EAF92" w:rsidR="00D05FE4" w:rsidRDefault="00D05FE4" w:rsidP="0044393F">
      <w:pPr>
        <w:pStyle w:val="ListParagraph"/>
        <w:numPr>
          <w:ilvl w:val="0"/>
          <w:numId w:val="24"/>
        </w:numPr>
        <w:spacing w:after="240"/>
        <w:rPr>
          <w:rFonts w:ascii="Arial" w:hAnsi="Arial" w:cs="Arial"/>
          <w:sz w:val="24"/>
          <w:szCs w:val="24"/>
        </w:rPr>
      </w:pPr>
      <w:r>
        <w:rPr>
          <w:rFonts w:ascii="Arial" w:hAnsi="Arial" w:cs="Arial"/>
          <w:sz w:val="24"/>
          <w:szCs w:val="24"/>
        </w:rPr>
        <w:t>Mention in Monday Morning Leadership meeting</w:t>
      </w:r>
    </w:p>
    <w:p w14:paraId="4E723081" w14:textId="3B20ECC0" w:rsidR="00D05FE4" w:rsidRDefault="00D05FE4" w:rsidP="0044393F">
      <w:pPr>
        <w:pStyle w:val="ListParagraph"/>
        <w:numPr>
          <w:ilvl w:val="0"/>
          <w:numId w:val="24"/>
        </w:numPr>
        <w:spacing w:after="240"/>
        <w:rPr>
          <w:rFonts w:ascii="Arial" w:hAnsi="Arial" w:cs="Arial"/>
          <w:sz w:val="24"/>
          <w:szCs w:val="24"/>
        </w:rPr>
      </w:pPr>
      <w:r>
        <w:rPr>
          <w:rFonts w:ascii="Arial" w:hAnsi="Arial" w:cs="Arial"/>
          <w:sz w:val="24"/>
          <w:szCs w:val="24"/>
        </w:rPr>
        <w:t xml:space="preserve">Media statement or press release </w:t>
      </w:r>
    </w:p>
    <w:p w14:paraId="56BAB1F5" w14:textId="79275A63" w:rsidR="00D05FE4" w:rsidRDefault="00D05FE4" w:rsidP="0044393F">
      <w:pPr>
        <w:pStyle w:val="ListParagraph"/>
        <w:numPr>
          <w:ilvl w:val="0"/>
          <w:numId w:val="24"/>
        </w:numPr>
        <w:spacing w:after="240"/>
        <w:rPr>
          <w:rFonts w:ascii="Arial" w:hAnsi="Arial" w:cs="Arial"/>
          <w:sz w:val="24"/>
          <w:szCs w:val="24"/>
        </w:rPr>
      </w:pPr>
      <w:r>
        <w:rPr>
          <w:rFonts w:ascii="Arial" w:hAnsi="Arial" w:cs="Arial"/>
          <w:sz w:val="24"/>
          <w:szCs w:val="24"/>
        </w:rPr>
        <w:t xml:space="preserve">Social media content </w:t>
      </w:r>
    </w:p>
    <w:p w14:paraId="7B9DD106" w14:textId="75C38398" w:rsidR="00D05FE4" w:rsidRDefault="00D05FE4" w:rsidP="0044393F">
      <w:pPr>
        <w:pStyle w:val="ListParagraph"/>
        <w:numPr>
          <w:ilvl w:val="0"/>
          <w:numId w:val="24"/>
        </w:numPr>
        <w:spacing w:after="240"/>
        <w:rPr>
          <w:rFonts w:ascii="Arial" w:hAnsi="Arial" w:cs="Arial"/>
          <w:sz w:val="24"/>
          <w:szCs w:val="24"/>
        </w:rPr>
      </w:pPr>
      <w:r>
        <w:rPr>
          <w:rFonts w:ascii="Arial" w:hAnsi="Arial" w:cs="Arial"/>
          <w:sz w:val="24"/>
          <w:szCs w:val="24"/>
        </w:rPr>
        <w:t xml:space="preserve">Website content </w:t>
      </w:r>
    </w:p>
    <w:p w14:paraId="4A754624" w14:textId="740507E0" w:rsidR="00D05FE4" w:rsidRDefault="00D05FE4" w:rsidP="00D05FE4">
      <w:pPr>
        <w:spacing w:after="240"/>
        <w:rPr>
          <w:rFonts w:ascii="Arial" w:hAnsi="Arial" w:cs="Arial"/>
          <w:sz w:val="24"/>
          <w:szCs w:val="24"/>
        </w:rPr>
      </w:pPr>
      <w:r>
        <w:rPr>
          <w:rFonts w:ascii="Arial" w:hAnsi="Arial" w:cs="Arial"/>
          <w:sz w:val="24"/>
          <w:szCs w:val="24"/>
        </w:rPr>
        <w:t>I may include my tactics in a tactical communications plan and timeline (see below).</w:t>
      </w:r>
    </w:p>
    <w:p w14:paraId="33C21DFF" w14:textId="77777777" w:rsidR="00D05FE4" w:rsidRDefault="00D05FE4" w:rsidP="00D05FE4">
      <w:pPr>
        <w:spacing w:after="240"/>
        <w:rPr>
          <w:rFonts w:ascii="Arial" w:hAnsi="Arial" w:cs="Arial"/>
          <w:sz w:val="24"/>
          <w:szCs w:val="24"/>
        </w:rPr>
      </w:pPr>
      <w:r>
        <w:rPr>
          <w:rFonts w:ascii="Arial" w:hAnsi="Arial" w:cs="Arial"/>
          <w:sz w:val="24"/>
          <w:szCs w:val="24"/>
        </w:rPr>
        <w:t>If I’m going to combine these two sections, I may include an example such as:</w:t>
      </w:r>
    </w:p>
    <w:p w14:paraId="29DDBC2D" w14:textId="6BFF5F7D" w:rsidR="00D05FE4" w:rsidRDefault="00D05FE4" w:rsidP="00D05FE4">
      <w:pPr>
        <w:pStyle w:val="ListParagraph"/>
        <w:numPr>
          <w:ilvl w:val="0"/>
          <w:numId w:val="25"/>
        </w:numPr>
        <w:spacing w:after="240"/>
        <w:rPr>
          <w:rFonts w:ascii="Arial" w:hAnsi="Arial" w:cs="Arial"/>
          <w:sz w:val="24"/>
          <w:szCs w:val="24"/>
        </w:rPr>
      </w:pPr>
      <w:r>
        <w:rPr>
          <w:rFonts w:ascii="Arial" w:hAnsi="Arial" w:cs="Arial"/>
          <w:sz w:val="24"/>
          <w:szCs w:val="24"/>
        </w:rPr>
        <w:t>Send talking points to senior leadership with a copy of the communications plan on January 18.</w:t>
      </w:r>
    </w:p>
    <w:p w14:paraId="3EFF273C" w14:textId="549B6695" w:rsidR="00D05FE4" w:rsidRDefault="00D05FE4" w:rsidP="00D05FE4">
      <w:pPr>
        <w:pStyle w:val="ListParagraph"/>
        <w:numPr>
          <w:ilvl w:val="0"/>
          <w:numId w:val="25"/>
        </w:numPr>
        <w:spacing w:after="240"/>
        <w:rPr>
          <w:rFonts w:ascii="Arial" w:hAnsi="Arial" w:cs="Arial"/>
          <w:sz w:val="24"/>
          <w:szCs w:val="24"/>
        </w:rPr>
      </w:pPr>
      <w:r>
        <w:rPr>
          <w:rFonts w:ascii="Arial" w:hAnsi="Arial" w:cs="Arial"/>
          <w:sz w:val="24"/>
          <w:szCs w:val="24"/>
        </w:rPr>
        <w:t>Draft an email from company leadership to be sent the morning of January 20.</w:t>
      </w:r>
    </w:p>
    <w:p w14:paraId="4215C0C8" w14:textId="65E766A0" w:rsidR="00D05FE4" w:rsidRDefault="00D05FE4" w:rsidP="00D05FE4">
      <w:pPr>
        <w:pStyle w:val="ListParagraph"/>
        <w:numPr>
          <w:ilvl w:val="0"/>
          <w:numId w:val="25"/>
        </w:numPr>
        <w:spacing w:after="240"/>
        <w:rPr>
          <w:rFonts w:ascii="Arial" w:hAnsi="Arial" w:cs="Arial"/>
          <w:sz w:val="24"/>
          <w:szCs w:val="24"/>
        </w:rPr>
      </w:pPr>
      <w:r>
        <w:rPr>
          <w:rFonts w:ascii="Arial" w:hAnsi="Arial" w:cs="Arial"/>
          <w:sz w:val="24"/>
          <w:szCs w:val="24"/>
        </w:rPr>
        <w:t>Draft and issue an internal article to the company intranet site to run the afternoon of January 20.</w:t>
      </w:r>
    </w:p>
    <w:p w14:paraId="66793D82" w14:textId="26565415" w:rsidR="00D05FE4" w:rsidRDefault="00D05FE4" w:rsidP="00D05FE4">
      <w:pPr>
        <w:pStyle w:val="ListParagraph"/>
        <w:numPr>
          <w:ilvl w:val="0"/>
          <w:numId w:val="25"/>
        </w:numPr>
        <w:spacing w:after="240"/>
        <w:rPr>
          <w:rFonts w:ascii="Arial" w:hAnsi="Arial" w:cs="Arial"/>
          <w:sz w:val="24"/>
          <w:szCs w:val="24"/>
        </w:rPr>
      </w:pPr>
      <w:r>
        <w:rPr>
          <w:rFonts w:ascii="Arial" w:hAnsi="Arial" w:cs="Arial"/>
          <w:sz w:val="24"/>
          <w:szCs w:val="24"/>
        </w:rPr>
        <w:t>Update company website the afternoon of January 20.</w:t>
      </w:r>
    </w:p>
    <w:p w14:paraId="11469729" w14:textId="7959009B" w:rsidR="00D05FE4" w:rsidRDefault="00D05FE4" w:rsidP="00D05FE4">
      <w:pPr>
        <w:pStyle w:val="ListParagraph"/>
        <w:numPr>
          <w:ilvl w:val="0"/>
          <w:numId w:val="25"/>
        </w:numPr>
        <w:spacing w:after="240"/>
        <w:rPr>
          <w:rFonts w:ascii="Arial" w:hAnsi="Arial" w:cs="Arial"/>
          <w:sz w:val="24"/>
          <w:szCs w:val="24"/>
        </w:rPr>
      </w:pPr>
      <w:r w:rsidRPr="00D05FE4">
        <w:rPr>
          <w:rFonts w:ascii="Arial" w:hAnsi="Arial" w:cs="Arial"/>
          <w:sz w:val="24"/>
          <w:szCs w:val="24"/>
        </w:rPr>
        <w:t>Draft and issue a press release on January 21 to local media outlets.</w:t>
      </w:r>
    </w:p>
    <w:p w14:paraId="78F2AF93" w14:textId="08ED27FD" w:rsidR="00D05FE4" w:rsidRPr="00D05FE4" w:rsidRDefault="00D05FE4" w:rsidP="00D05FE4">
      <w:pPr>
        <w:pStyle w:val="ListParagraph"/>
        <w:numPr>
          <w:ilvl w:val="0"/>
          <w:numId w:val="25"/>
        </w:numPr>
        <w:spacing w:after="240"/>
        <w:rPr>
          <w:rFonts w:ascii="Arial" w:hAnsi="Arial" w:cs="Arial"/>
          <w:sz w:val="24"/>
          <w:szCs w:val="24"/>
        </w:rPr>
      </w:pPr>
      <w:r>
        <w:rPr>
          <w:rFonts w:ascii="Arial" w:hAnsi="Arial" w:cs="Arial"/>
          <w:sz w:val="24"/>
          <w:szCs w:val="24"/>
        </w:rPr>
        <w:t xml:space="preserve">Ensure that communications teams are equipped with talking points, FAQs and approved media statement to be used if queried. </w:t>
      </w:r>
    </w:p>
    <w:p w14:paraId="35B770C9" w14:textId="77777777" w:rsidR="00FC61CC" w:rsidRPr="004E1E25" w:rsidRDefault="00FC61CC" w:rsidP="00730B15">
      <w:pPr>
        <w:pStyle w:val="ListParagraph"/>
        <w:tabs>
          <w:tab w:val="left" w:pos="1800"/>
        </w:tabs>
        <w:spacing w:after="120"/>
        <w:ind w:left="0"/>
        <w:rPr>
          <w:rFonts w:ascii="Arial" w:hAnsi="Arial" w:cs="Arial"/>
          <w:sz w:val="16"/>
          <w:szCs w:val="16"/>
        </w:rPr>
      </w:pPr>
    </w:p>
    <w:p w14:paraId="1B889788" w14:textId="77777777" w:rsidR="00FC61CC" w:rsidRDefault="00FC61CC" w:rsidP="00FC61CC">
      <w:pPr>
        <w:rPr>
          <w:rFonts w:ascii="Arial" w:hAnsi="Arial" w:cs="Arial"/>
          <w:sz w:val="24"/>
          <w:szCs w:val="24"/>
        </w:rPr>
      </w:pPr>
      <w:r>
        <w:rPr>
          <w:rFonts w:ascii="Arial" w:hAnsi="Arial" w:cs="Arial"/>
          <w:sz w:val="24"/>
          <w:szCs w:val="24"/>
        </w:rPr>
        <w:br w:type="page"/>
      </w:r>
    </w:p>
    <w:p w14:paraId="6229ED2F" w14:textId="53B3E6B5" w:rsidR="00FC61CC" w:rsidRDefault="00135AF2" w:rsidP="00135AF2">
      <w:pPr>
        <w:tabs>
          <w:tab w:val="left" w:pos="720"/>
        </w:tabs>
        <w:rPr>
          <w:rFonts w:ascii="Arial" w:hAnsi="Arial" w:cs="Arial"/>
          <w:b/>
          <w:bCs/>
          <w:sz w:val="24"/>
          <w:szCs w:val="24"/>
        </w:rPr>
      </w:pPr>
      <w:r w:rsidRPr="00135AF2">
        <w:rPr>
          <w:rFonts w:ascii="Arial" w:hAnsi="Arial" w:cs="Arial"/>
          <w:b/>
          <w:bCs/>
          <w:sz w:val="24"/>
          <w:szCs w:val="24"/>
        </w:rPr>
        <w:lastRenderedPageBreak/>
        <w:t>Tactical Communications Plan and Timeline</w:t>
      </w:r>
    </w:p>
    <w:p w14:paraId="37A67D54" w14:textId="02C4EB31" w:rsidR="00A477E1" w:rsidRPr="00A477E1" w:rsidRDefault="00A477E1" w:rsidP="00135AF2">
      <w:pPr>
        <w:tabs>
          <w:tab w:val="left" w:pos="720"/>
        </w:tabs>
        <w:rPr>
          <w:rFonts w:ascii="Arial" w:hAnsi="Arial" w:cs="Arial"/>
          <w:sz w:val="24"/>
          <w:szCs w:val="24"/>
        </w:rPr>
      </w:pPr>
      <w:r>
        <w:rPr>
          <w:rFonts w:ascii="Arial" w:hAnsi="Arial" w:cs="Arial"/>
          <w:sz w:val="24"/>
          <w:szCs w:val="24"/>
        </w:rPr>
        <w:t>This section will include details on the roll-out of each communications activity and outline specific elements in support of your S.M.A.R.T. objective. This is my favorite section of the communications plan because it is how you’re going to measure the success of your communications effort.</w:t>
      </w:r>
    </w:p>
    <w:tbl>
      <w:tblPr>
        <w:tblStyle w:val="GridTable4-Accent1"/>
        <w:tblW w:w="0" w:type="auto"/>
        <w:tblLook w:val="04A0" w:firstRow="1" w:lastRow="0" w:firstColumn="1" w:lastColumn="0" w:noHBand="0" w:noVBand="1"/>
      </w:tblPr>
      <w:tblGrid>
        <w:gridCol w:w="2627"/>
        <w:gridCol w:w="2049"/>
        <w:gridCol w:w="2339"/>
        <w:gridCol w:w="1926"/>
        <w:gridCol w:w="1717"/>
        <w:gridCol w:w="2292"/>
      </w:tblGrid>
      <w:tr w:rsidR="00A477E1" w:rsidRPr="00A65325" w14:paraId="184D30E0" w14:textId="77777777" w:rsidTr="006546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50" w:type="dxa"/>
            <w:gridSpan w:val="6"/>
          </w:tcPr>
          <w:p w14:paraId="7E4AD7FE" w14:textId="1C03BBD8" w:rsidR="00A477E1" w:rsidRPr="009E3AF0" w:rsidRDefault="00604835" w:rsidP="00EC3DEB">
            <w:pPr>
              <w:jc w:val="center"/>
              <w:rPr>
                <w:rFonts w:ascii="Arial" w:hAnsi="Arial" w:cs="Arial"/>
                <w:b w:val="0"/>
                <w:sz w:val="28"/>
                <w:szCs w:val="28"/>
              </w:rPr>
            </w:pPr>
            <w:r>
              <w:rPr>
                <w:rFonts w:ascii="Arial" w:hAnsi="Arial" w:cs="Arial"/>
                <w:b w:val="0"/>
                <w:sz w:val="28"/>
                <w:szCs w:val="28"/>
              </w:rPr>
              <w:t xml:space="preserve">Tactical </w:t>
            </w:r>
            <w:r w:rsidR="00A477E1" w:rsidRPr="009E3AF0">
              <w:rPr>
                <w:rFonts w:ascii="Arial" w:hAnsi="Arial" w:cs="Arial"/>
                <w:b w:val="0"/>
                <w:sz w:val="28"/>
                <w:szCs w:val="28"/>
              </w:rPr>
              <w:t>Communications Plan</w:t>
            </w:r>
          </w:p>
        </w:tc>
      </w:tr>
      <w:tr w:rsidR="00A477E1" w:rsidRPr="00A65325" w14:paraId="0A9F05DD" w14:textId="77777777" w:rsidTr="006546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7" w:type="dxa"/>
          </w:tcPr>
          <w:p w14:paraId="6458AFC1" w14:textId="77777777" w:rsidR="00A477E1" w:rsidRPr="009E3AF0" w:rsidRDefault="00A477E1" w:rsidP="00EC3DEB">
            <w:pPr>
              <w:jc w:val="center"/>
              <w:rPr>
                <w:rFonts w:ascii="Arial" w:hAnsi="Arial" w:cs="Arial"/>
                <w:sz w:val="20"/>
                <w:szCs w:val="20"/>
              </w:rPr>
            </w:pPr>
            <w:r w:rsidRPr="009E3AF0">
              <w:rPr>
                <w:rFonts w:ascii="Arial" w:hAnsi="Arial" w:cs="Arial"/>
                <w:sz w:val="20"/>
                <w:szCs w:val="20"/>
              </w:rPr>
              <w:t>Activity/Material/Channel</w:t>
            </w:r>
          </w:p>
        </w:tc>
        <w:tc>
          <w:tcPr>
            <w:tcW w:w="2049" w:type="dxa"/>
          </w:tcPr>
          <w:p w14:paraId="395B69A9" w14:textId="77777777" w:rsidR="00A477E1" w:rsidRPr="00A65325" w:rsidRDefault="00A477E1" w:rsidP="00EC3DE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65325">
              <w:rPr>
                <w:rFonts w:ascii="Arial" w:hAnsi="Arial" w:cs="Arial"/>
                <w:sz w:val="20"/>
                <w:szCs w:val="20"/>
              </w:rPr>
              <w:t>Goal</w:t>
            </w:r>
          </w:p>
        </w:tc>
        <w:tc>
          <w:tcPr>
            <w:tcW w:w="2339" w:type="dxa"/>
          </w:tcPr>
          <w:p w14:paraId="02F15D7A" w14:textId="3A9E884D" w:rsidR="00A477E1" w:rsidRPr="00A65325" w:rsidRDefault="00A477E1" w:rsidP="00EC3DE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65325">
              <w:rPr>
                <w:rFonts w:ascii="Arial" w:hAnsi="Arial" w:cs="Arial"/>
                <w:sz w:val="20"/>
                <w:szCs w:val="20"/>
              </w:rPr>
              <w:t>Stakeholder</w:t>
            </w:r>
            <w:r w:rsidR="00604835">
              <w:rPr>
                <w:rFonts w:ascii="Arial" w:hAnsi="Arial" w:cs="Arial"/>
                <w:b w:val="0"/>
                <w:sz w:val="20"/>
                <w:szCs w:val="20"/>
              </w:rPr>
              <w:t>/Audience</w:t>
            </w:r>
          </w:p>
        </w:tc>
        <w:tc>
          <w:tcPr>
            <w:tcW w:w="1926" w:type="dxa"/>
          </w:tcPr>
          <w:p w14:paraId="009BC613" w14:textId="77777777" w:rsidR="00A477E1" w:rsidRPr="00A65325" w:rsidRDefault="00A477E1" w:rsidP="00EC3DE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65325">
              <w:rPr>
                <w:rFonts w:ascii="Arial" w:hAnsi="Arial" w:cs="Arial"/>
                <w:sz w:val="20"/>
                <w:szCs w:val="20"/>
              </w:rPr>
              <w:t>Responsible Party</w:t>
            </w:r>
          </w:p>
        </w:tc>
        <w:tc>
          <w:tcPr>
            <w:tcW w:w="1717" w:type="dxa"/>
          </w:tcPr>
          <w:p w14:paraId="730A7595" w14:textId="77777777" w:rsidR="00A477E1" w:rsidRPr="00A65325" w:rsidRDefault="00A477E1" w:rsidP="00EC3DE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65325">
              <w:rPr>
                <w:rFonts w:ascii="Arial" w:hAnsi="Arial" w:cs="Arial"/>
                <w:sz w:val="20"/>
                <w:szCs w:val="20"/>
              </w:rPr>
              <w:t>Due Date/Timeframe</w:t>
            </w:r>
          </w:p>
        </w:tc>
        <w:tc>
          <w:tcPr>
            <w:tcW w:w="2292" w:type="dxa"/>
          </w:tcPr>
          <w:p w14:paraId="734DCC2E" w14:textId="77777777" w:rsidR="00A477E1" w:rsidRPr="00A65325" w:rsidRDefault="00A477E1" w:rsidP="00EC3DE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65325">
              <w:rPr>
                <w:rFonts w:ascii="Arial" w:hAnsi="Arial" w:cs="Arial"/>
                <w:sz w:val="20"/>
                <w:szCs w:val="20"/>
              </w:rPr>
              <w:t>Notes</w:t>
            </w:r>
          </w:p>
        </w:tc>
      </w:tr>
      <w:tr w:rsidR="00A477E1" w:rsidRPr="00A65325" w14:paraId="0E62D72F" w14:textId="77777777" w:rsidTr="0060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11B09A39" w14:textId="5D5F24C4" w:rsidR="00A477E1" w:rsidRPr="00A65325" w:rsidRDefault="00A477E1" w:rsidP="00EC3DEB">
            <w:pPr>
              <w:rPr>
                <w:rFonts w:ascii="Arial" w:hAnsi="Arial" w:cs="Arial"/>
                <w:sz w:val="20"/>
                <w:szCs w:val="20"/>
              </w:rPr>
            </w:pPr>
            <w:r>
              <w:rPr>
                <w:rFonts w:ascii="Arial" w:hAnsi="Arial" w:cs="Arial"/>
                <w:sz w:val="20"/>
                <w:szCs w:val="20"/>
              </w:rPr>
              <w:t>In this box, list each activity that you will perform in support of the identified communications objective that we’ve discussed above. I’ve listed some examples below.</w:t>
            </w:r>
          </w:p>
        </w:tc>
        <w:tc>
          <w:tcPr>
            <w:tcW w:w="2049" w:type="dxa"/>
          </w:tcPr>
          <w:p w14:paraId="3F193341" w14:textId="0B5BA314" w:rsidR="00A477E1" w:rsidRPr="00A65325" w:rsidRDefault="00604835"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 this box, state how this specific activity supports the overall goal of the communications effort. (This does not have to be a S.M.A.R.T. goal.)</w:t>
            </w:r>
          </w:p>
        </w:tc>
        <w:tc>
          <w:tcPr>
            <w:tcW w:w="2339" w:type="dxa"/>
          </w:tcPr>
          <w:p w14:paraId="44D02772" w14:textId="79C09850" w:rsidR="00A477E1" w:rsidRPr="00A65325" w:rsidRDefault="00604835"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This is the person, group or organization to whom this activity is targeted. Breaking each activity down by stakeholder or audience group will also help you to identify where you may have gaps.</w:t>
            </w:r>
          </w:p>
        </w:tc>
        <w:tc>
          <w:tcPr>
            <w:tcW w:w="1926" w:type="dxa"/>
          </w:tcPr>
          <w:p w14:paraId="00860A4C" w14:textId="1235EB11" w:rsidR="00A477E1" w:rsidRPr="00A65325" w:rsidRDefault="00604835"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While you may be the one putting the plan together, chances are, the specific activities will be spread across multiple parties. For example, a senior leader (or his or her assistant) may be responsible for the sending of an email.</w:t>
            </w:r>
          </w:p>
        </w:tc>
        <w:tc>
          <w:tcPr>
            <w:tcW w:w="1717" w:type="dxa"/>
          </w:tcPr>
          <w:p w14:paraId="3145BCD5" w14:textId="05ABB42C" w:rsidR="00A477E1" w:rsidRPr="00A65325" w:rsidRDefault="00604835"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This can be a specific date or a general idea of when the activity will take place. When you first draft your plan, many of these boxes may be completed as TBD until you have a better idea of the timeline.</w:t>
            </w:r>
          </w:p>
        </w:tc>
        <w:tc>
          <w:tcPr>
            <w:tcW w:w="2292" w:type="dxa"/>
          </w:tcPr>
          <w:p w14:paraId="5B6A0C33" w14:textId="658E68EC" w:rsidR="00A477E1" w:rsidRPr="00A65325" w:rsidRDefault="00604835"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This section allows for any documentation of unusual circumstances or challenges that you might face during the execution of the communications plan.</w:t>
            </w:r>
          </w:p>
        </w:tc>
      </w:tr>
      <w:tr w:rsidR="00A477E1" w:rsidRPr="00A65325" w14:paraId="08215B17" w14:textId="77777777" w:rsidTr="00604835">
        <w:tc>
          <w:tcPr>
            <w:cnfStyle w:val="001000000000" w:firstRow="0" w:lastRow="0" w:firstColumn="1" w:lastColumn="0" w:oddVBand="0" w:evenVBand="0" w:oddHBand="0" w:evenHBand="0" w:firstRowFirstColumn="0" w:firstRowLastColumn="0" w:lastRowFirstColumn="0" w:lastRowLastColumn="0"/>
            <w:tcW w:w="2627" w:type="dxa"/>
          </w:tcPr>
          <w:p w14:paraId="00E5EF5C" w14:textId="4D891629" w:rsidR="00A477E1" w:rsidRPr="00A65325" w:rsidRDefault="00A477E1" w:rsidP="00EC3DEB">
            <w:pPr>
              <w:rPr>
                <w:rFonts w:ascii="Arial" w:hAnsi="Arial" w:cs="Arial"/>
                <w:sz w:val="20"/>
                <w:szCs w:val="20"/>
              </w:rPr>
            </w:pPr>
            <w:r>
              <w:rPr>
                <w:rFonts w:ascii="Arial" w:hAnsi="Arial" w:cs="Arial"/>
                <w:sz w:val="20"/>
                <w:szCs w:val="20"/>
              </w:rPr>
              <w:t>Talking Points</w:t>
            </w:r>
          </w:p>
        </w:tc>
        <w:tc>
          <w:tcPr>
            <w:tcW w:w="2049" w:type="dxa"/>
          </w:tcPr>
          <w:p w14:paraId="101C4244" w14:textId="69F6AA02" w:rsidR="00A477E1" w:rsidRPr="00A65325" w:rsidRDefault="00A018FD"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5325">
              <w:rPr>
                <w:rFonts w:ascii="Arial" w:hAnsi="Arial" w:cs="Arial"/>
                <w:sz w:val="20"/>
                <w:szCs w:val="20"/>
              </w:rPr>
              <w:t xml:space="preserve">Intended to be used as a resource for all company leadership and state leadership with their employees through a variety of channels (e.g., staff </w:t>
            </w:r>
            <w:r>
              <w:rPr>
                <w:rFonts w:ascii="Arial" w:hAnsi="Arial" w:cs="Arial"/>
                <w:sz w:val="20"/>
                <w:szCs w:val="20"/>
              </w:rPr>
              <w:t>meetings</w:t>
            </w:r>
            <w:r w:rsidRPr="00A65325">
              <w:rPr>
                <w:rFonts w:ascii="Arial" w:hAnsi="Arial" w:cs="Arial"/>
                <w:sz w:val="20"/>
                <w:szCs w:val="20"/>
              </w:rPr>
              <w:t>, weekly communications channels, etc.)</w:t>
            </w:r>
            <w:r>
              <w:rPr>
                <w:rFonts w:ascii="Arial" w:hAnsi="Arial" w:cs="Arial"/>
                <w:sz w:val="20"/>
                <w:szCs w:val="20"/>
              </w:rPr>
              <w:t>.</w:t>
            </w:r>
          </w:p>
        </w:tc>
        <w:tc>
          <w:tcPr>
            <w:tcW w:w="2339" w:type="dxa"/>
          </w:tcPr>
          <w:p w14:paraId="2726D3C4" w14:textId="17ADF0D1" w:rsidR="00A477E1" w:rsidRPr="00A65325" w:rsidRDefault="00604835"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Senior leadership and managers of people</w:t>
            </w:r>
          </w:p>
        </w:tc>
        <w:tc>
          <w:tcPr>
            <w:tcW w:w="1926" w:type="dxa"/>
          </w:tcPr>
          <w:p w14:paraId="1796D9DD" w14:textId="3EE2F0F9" w:rsidR="00A477E1" w:rsidRPr="00A65325" w:rsidRDefault="00A018FD"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Sarah Barczyk to draft and send to identified distribution list.</w:t>
            </w:r>
          </w:p>
        </w:tc>
        <w:tc>
          <w:tcPr>
            <w:tcW w:w="1717" w:type="dxa"/>
          </w:tcPr>
          <w:p w14:paraId="1130B257" w14:textId="2229D229" w:rsidR="00A477E1" w:rsidRPr="00A65325" w:rsidRDefault="00A018FD"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Morning of January 18, 2021.</w:t>
            </w:r>
          </w:p>
        </w:tc>
        <w:tc>
          <w:tcPr>
            <w:tcW w:w="2292" w:type="dxa"/>
          </w:tcPr>
          <w:p w14:paraId="14367489" w14:textId="264A5869" w:rsidR="00A477E1" w:rsidRPr="00A65325" w:rsidRDefault="00A018FD"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Sarah will also draft the email to accompany the talking points and copy all assistants on the message.</w:t>
            </w:r>
          </w:p>
        </w:tc>
      </w:tr>
      <w:tr w:rsidR="00A477E1" w:rsidRPr="00A65325" w14:paraId="3489777E" w14:textId="77777777" w:rsidTr="0060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02B03CBD" w14:textId="2C269796" w:rsidR="00A477E1" w:rsidRPr="00A65325" w:rsidRDefault="00604835" w:rsidP="00EC3DEB">
            <w:pPr>
              <w:rPr>
                <w:rFonts w:ascii="Arial" w:hAnsi="Arial" w:cs="Arial"/>
                <w:sz w:val="20"/>
                <w:szCs w:val="20"/>
              </w:rPr>
            </w:pPr>
            <w:r>
              <w:rPr>
                <w:rFonts w:ascii="Arial" w:hAnsi="Arial" w:cs="Arial"/>
                <w:sz w:val="20"/>
                <w:szCs w:val="20"/>
              </w:rPr>
              <w:t xml:space="preserve">Email to </w:t>
            </w:r>
            <w:r w:rsidR="00A018FD">
              <w:rPr>
                <w:rFonts w:ascii="Arial" w:hAnsi="Arial" w:cs="Arial"/>
                <w:sz w:val="20"/>
                <w:szCs w:val="20"/>
              </w:rPr>
              <w:t>identified employees</w:t>
            </w:r>
          </w:p>
        </w:tc>
        <w:tc>
          <w:tcPr>
            <w:tcW w:w="2049" w:type="dxa"/>
          </w:tcPr>
          <w:p w14:paraId="3E16E368" w14:textId="36E50676" w:rsidR="00A477E1" w:rsidRPr="00A65325" w:rsidRDefault="00A018FD"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Will introduce the </w:t>
            </w:r>
            <w:r>
              <w:rPr>
                <w:rFonts w:ascii="Arial" w:hAnsi="Arial" w:cs="Arial"/>
                <w:sz w:val="20"/>
                <w:szCs w:val="20"/>
              </w:rPr>
              <w:t>project/</w:t>
            </w:r>
            <w:r>
              <w:rPr>
                <w:rFonts w:ascii="Arial" w:hAnsi="Arial" w:cs="Arial"/>
                <w:sz w:val="20"/>
                <w:szCs w:val="20"/>
              </w:rPr>
              <w:t xml:space="preserve">campaign and inform these teams of the resources that can be used through </w:t>
            </w:r>
            <w:r>
              <w:rPr>
                <w:rFonts w:ascii="Arial" w:hAnsi="Arial" w:cs="Arial"/>
                <w:sz w:val="20"/>
                <w:szCs w:val="20"/>
              </w:rPr>
              <w:lastRenderedPageBreak/>
              <w:t>state and department-level stakeholders</w:t>
            </w:r>
            <w:r>
              <w:rPr>
                <w:rFonts w:ascii="Arial" w:hAnsi="Arial" w:cs="Arial"/>
                <w:sz w:val="20"/>
                <w:szCs w:val="20"/>
              </w:rPr>
              <w:t>.</w:t>
            </w:r>
          </w:p>
        </w:tc>
        <w:tc>
          <w:tcPr>
            <w:tcW w:w="2339" w:type="dxa"/>
          </w:tcPr>
          <w:p w14:paraId="0F1EEC95" w14:textId="3E993C5F" w:rsidR="00A477E1" w:rsidRPr="00A65325" w:rsidRDefault="00A018FD"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All company employees</w:t>
            </w:r>
          </w:p>
        </w:tc>
        <w:tc>
          <w:tcPr>
            <w:tcW w:w="1926" w:type="dxa"/>
          </w:tcPr>
          <w:p w14:paraId="3066D01E" w14:textId="5362F132" w:rsidR="00A477E1" w:rsidRPr="00A65325" w:rsidRDefault="00A477E1"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325">
              <w:rPr>
                <w:rFonts w:ascii="Arial" w:hAnsi="Arial" w:cs="Arial"/>
                <w:sz w:val="20"/>
                <w:szCs w:val="20"/>
              </w:rPr>
              <w:t>Sarah B</w:t>
            </w:r>
            <w:r w:rsidR="00A018FD">
              <w:rPr>
                <w:rFonts w:ascii="Arial" w:hAnsi="Arial" w:cs="Arial"/>
                <w:sz w:val="20"/>
                <w:szCs w:val="20"/>
              </w:rPr>
              <w:t>arczyk</w:t>
            </w:r>
            <w:r w:rsidRPr="00A65325">
              <w:rPr>
                <w:rFonts w:ascii="Arial" w:hAnsi="Arial" w:cs="Arial"/>
                <w:sz w:val="20"/>
                <w:szCs w:val="20"/>
              </w:rPr>
              <w:t xml:space="preserve"> to draft from existing materials, </w:t>
            </w:r>
            <w:r w:rsidR="00A018FD">
              <w:rPr>
                <w:rFonts w:ascii="Arial" w:hAnsi="Arial" w:cs="Arial"/>
                <w:sz w:val="20"/>
                <w:szCs w:val="20"/>
              </w:rPr>
              <w:t xml:space="preserve">Senior Leadership (or assistants) </w:t>
            </w:r>
            <w:r w:rsidRPr="00A65325">
              <w:rPr>
                <w:rFonts w:ascii="Arial" w:hAnsi="Arial" w:cs="Arial"/>
                <w:sz w:val="20"/>
                <w:szCs w:val="20"/>
              </w:rPr>
              <w:t xml:space="preserve">to distribute to </w:t>
            </w:r>
            <w:r w:rsidRPr="00A65325">
              <w:rPr>
                <w:rFonts w:ascii="Arial" w:hAnsi="Arial" w:cs="Arial"/>
                <w:sz w:val="20"/>
                <w:szCs w:val="20"/>
              </w:rPr>
              <w:lastRenderedPageBreak/>
              <w:t>organizational partners</w:t>
            </w:r>
            <w:r w:rsidR="00A018FD">
              <w:rPr>
                <w:rFonts w:ascii="Arial" w:hAnsi="Arial" w:cs="Arial"/>
                <w:sz w:val="20"/>
                <w:szCs w:val="20"/>
              </w:rPr>
              <w:t>.</w:t>
            </w:r>
          </w:p>
        </w:tc>
        <w:tc>
          <w:tcPr>
            <w:tcW w:w="1717" w:type="dxa"/>
          </w:tcPr>
          <w:p w14:paraId="734AED61" w14:textId="280E992E" w:rsidR="00A477E1" w:rsidRPr="00A65325" w:rsidRDefault="00A018FD"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Morning of January 20, 2021.</w:t>
            </w:r>
          </w:p>
        </w:tc>
        <w:tc>
          <w:tcPr>
            <w:tcW w:w="2292" w:type="dxa"/>
          </w:tcPr>
          <w:p w14:paraId="1C81A451" w14:textId="636BEE13" w:rsidR="00A477E1" w:rsidRPr="00A65325" w:rsidRDefault="00A018FD"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Sarah Barczyk will reach out to each administrative assistant to ensure that he/she is prepared to </w:t>
            </w:r>
            <w:r>
              <w:rPr>
                <w:rFonts w:ascii="Arial" w:hAnsi="Arial" w:cs="Arial"/>
                <w:sz w:val="20"/>
                <w:szCs w:val="20"/>
              </w:rPr>
              <w:lastRenderedPageBreak/>
              <w:t>send from the senior leader’s mailbox.</w:t>
            </w:r>
          </w:p>
        </w:tc>
      </w:tr>
      <w:tr w:rsidR="00A477E1" w:rsidRPr="00A65325" w14:paraId="68216F2F" w14:textId="77777777" w:rsidTr="00604835">
        <w:tc>
          <w:tcPr>
            <w:cnfStyle w:val="001000000000" w:firstRow="0" w:lastRow="0" w:firstColumn="1" w:lastColumn="0" w:oddVBand="0" w:evenVBand="0" w:oddHBand="0" w:evenHBand="0" w:firstRowFirstColumn="0" w:firstRowLastColumn="0" w:lastRowFirstColumn="0" w:lastRowLastColumn="0"/>
            <w:tcW w:w="2627" w:type="dxa"/>
          </w:tcPr>
          <w:p w14:paraId="0AEFB5BE" w14:textId="0F348BD6" w:rsidR="00A477E1" w:rsidRPr="00A65325" w:rsidRDefault="00CA5217" w:rsidP="00EC3DEB">
            <w:pPr>
              <w:rPr>
                <w:rFonts w:ascii="Arial" w:hAnsi="Arial" w:cs="Arial"/>
                <w:sz w:val="20"/>
                <w:szCs w:val="20"/>
              </w:rPr>
            </w:pPr>
            <w:r>
              <w:rPr>
                <w:rFonts w:ascii="Arial" w:hAnsi="Arial" w:cs="Arial"/>
                <w:sz w:val="20"/>
                <w:szCs w:val="20"/>
              </w:rPr>
              <w:lastRenderedPageBreak/>
              <w:t>Company Intranet Article</w:t>
            </w:r>
          </w:p>
        </w:tc>
        <w:tc>
          <w:tcPr>
            <w:tcW w:w="2049" w:type="dxa"/>
          </w:tcPr>
          <w:p w14:paraId="291BDF57" w14:textId="62C75FC7" w:rsidR="00A477E1" w:rsidRPr="00A65325" w:rsidRDefault="00A477E1"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5325">
              <w:rPr>
                <w:rFonts w:ascii="Arial" w:hAnsi="Arial" w:cs="Arial"/>
                <w:sz w:val="20"/>
                <w:szCs w:val="20"/>
              </w:rPr>
              <w:t xml:space="preserve">High-level article </w:t>
            </w:r>
            <w:r w:rsidR="00CA5217">
              <w:rPr>
                <w:rFonts w:ascii="Arial" w:hAnsi="Arial" w:cs="Arial"/>
                <w:sz w:val="20"/>
                <w:szCs w:val="20"/>
              </w:rPr>
              <w:t>reinforcing the email from senior leadership.</w:t>
            </w:r>
          </w:p>
        </w:tc>
        <w:tc>
          <w:tcPr>
            <w:tcW w:w="2339" w:type="dxa"/>
          </w:tcPr>
          <w:p w14:paraId="2D53D19E" w14:textId="0695251D" w:rsidR="00A477E1" w:rsidRPr="00A65325" w:rsidRDefault="00CA5217"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company employees.</w:t>
            </w:r>
          </w:p>
        </w:tc>
        <w:tc>
          <w:tcPr>
            <w:tcW w:w="1926" w:type="dxa"/>
          </w:tcPr>
          <w:p w14:paraId="039D590B" w14:textId="52D4B61A" w:rsidR="00A477E1" w:rsidRPr="00A65325" w:rsidRDefault="00CA5217"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Sarah Barczyk to draft from approved talking points. Corporate Communications to post.</w:t>
            </w:r>
          </w:p>
        </w:tc>
        <w:tc>
          <w:tcPr>
            <w:tcW w:w="1717" w:type="dxa"/>
          </w:tcPr>
          <w:p w14:paraId="466DA8C7" w14:textId="1E66CF53" w:rsidR="00A477E1" w:rsidRPr="00A65325" w:rsidRDefault="00CA5217"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Afternoon of January 20, 2021.</w:t>
            </w:r>
          </w:p>
        </w:tc>
        <w:tc>
          <w:tcPr>
            <w:tcW w:w="2292" w:type="dxa"/>
          </w:tcPr>
          <w:p w14:paraId="77F0B374" w14:textId="058C79F1" w:rsidR="00A477E1" w:rsidRPr="00A65325" w:rsidRDefault="00CA5217"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Sarah to ensure that Corporate Communications is aware of this project and the need for the article to post on this date and time. </w:t>
            </w:r>
          </w:p>
        </w:tc>
      </w:tr>
      <w:tr w:rsidR="006546BD" w:rsidRPr="00A65325" w14:paraId="520B69C8" w14:textId="77777777" w:rsidTr="0060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65B35CA0" w14:textId="49EE83C2" w:rsidR="00A477E1" w:rsidRDefault="00CA5217" w:rsidP="00EC3DEB">
            <w:pPr>
              <w:rPr>
                <w:rFonts w:ascii="Arial" w:hAnsi="Arial" w:cs="Arial"/>
                <w:sz w:val="20"/>
                <w:szCs w:val="20"/>
              </w:rPr>
            </w:pPr>
            <w:r>
              <w:rPr>
                <w:rFonts w:ascii="Arial" w:hAnsi="Arial" w:cs="Arial"/>
                <w:sz w:val="20"/>
                <w:szCs w:val="20"/>
              </w:rPr>
              <w:t>Update Company Website</w:t>
            </w:r>
          </w:p>
        </w:tc>
        <w:tc>
          <w:tcPr>
            <w:tcW w:w="2049" w:type="dxa"/>
          </w:tcPr>
          <w:p w14:paraId="2CF55E50" w14:textId="627A12D1" w:rsidR="00A477E1" w:rsidRPr="00A65325" w:rsidRDefault="00CA5217"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External messaging related to the project. May include a banner on the homepage with a link to a subpage with additional information. (Note that your communications plan may only be internal or external and that you should use the elements that make sense for your project.)</w:t>
            </w:r>
          </w:p>
        </w:tc>
        <w:tc>
          <w:tcPr>
            <w:tcW w:w="2339" w:type="dxa"/>
          </w:tcPr>
          <w:p w14:paraId="5C2FE406" w14:textId="53998620" w:rsidR="00A477E1" w:rsidRPr="00A65325" w:rsidRDefault="00CA5217"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External customers and stakeholders who may be visiting the company website.</w:t>
            </w:r>
          </w:p>
        </w:tc>
        <w:tc>
          <w:tcPr>
            <w:tcW w:w="1926" w:type="dxa"/>
          </w:tcPr>
          <w:p w14:paraId="344BA687" w14:textId="279FC4BD" w:rsidR="00A477E1" w:rsidRPr="00A65325" w:rsidRDefault="00CA5217"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Sarah Barczyk to draft content from approved talking points. Corporate Communications to post.</w:t>
            </w:r>
          </w:p>
        </w:tc>
        <w:tc>
          <w:tcPr>
            <w:tcW w:w="1717" w:type="dxa"/>
          </w:tcPr>
          <w:p w14:paraId="5540558B" w14:textId="052A0299" w:rsidR="00A477E1" w:rsidRPr="00A65325" w:rsidRDefault="00CA5217"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Morning of January 21, 2021.</w:t>
            </w:r>
          </w:p>
        </w:tc>
        <w:tc>
          <w:tcPr>
            <w:tcW w:w="2292" w:type="dxa"/>
          </w:tcPr>
          <w:p w14:paraId="201EA0CC" w14:textId="2FA292EA" w:rsidR="00A477E1" w:rsidRPr="00A65325" w:rsidRDefault="00CA5217" w:rsidP="00EC3D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Corporate Communications will need to know of this need ahead of time. Sarah to schedule a meeting with the team to discuss content and timeline and answer any questions or obtain any information they may need to meet project deadlines.</w:t>
            </w:r>
          </w:p>
        </w:tc>
      </w:tr>
      <w:tr w:rsidR="00A477E1" w:rsidRPr="00A65325" w14:paraId="14179CD7" w14:textId="77777777" w:rsidTr="00604835">
        <w:tc>
          <w:tcPr>
            <w:cnfStyle w:val="001000000000" w:firstRow="0" w:lastRow="0" w:firstColumn="1" w:lastColumn="0" w:oddVBand="0" w:evenVBand="0" w:oddHBand="0" w:evenHBand="0" w:firstRowFirstColumn="0" w:firstRowLastColumn="0" w:lastRowFirstColumn="0" w:lastRowLastColumn="0"/>
            <w:tcW w:w="2627" w:type="dxa"/>
          </w:tcPr>
          <w:p w14:paraId="1AE5F5ED" w14:textId="0530D80A" w:rsidR="00A477E1" w:rsidRPr="00A65325" w:rsidRDefault="00CA5217" w:rsidP="00EC3DEB">
            <w:pPr>
              <w:rPr>
                <w:rFonts w:ascii="Arial" w:hAnsi="Arial" w:cs="Arial"/>
                <w:sz w:val="20"/>
                <w:szCs w:val="20"/>
              </w:rPr>
            </w:pPr>
            <w:r>
              <w:rPr>
                <w:rFonts w:ascii="Arial" w:hAnsi="Arial" w:cs="Arial"/>
                <w:sz w:val="20"/>
                <w:szCs w:val="20"/>
              </w:rPr>
              <w:t>Draft and Issue Press Release</w:t>
            </w:r>
          </w:p>
        </w:tc>
        <w:tc>
          <w:tcPr>
            <w:tcW w:w="2049" w:type="dxa"/>
          </w:tcPr>
          <w:p w14:paraId="03183787" w14:textId="18615CD1" w:rsidR="00A477E1" w:rsidRPr="00A65325" w:rsidRDefault="006546BD"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External messaging to ensure that a wider audience receives the appropriate information.</w:t>
            </w:r>
          </w:p>
        </w:tc>
        <w:tc>
          <w:tcPr>
            <w:tcW w:w="2339" w:type="dxa"/>
          </w:tcPr>
          <w:p w14:paraId="5316F2E2" w14:textId="0E024C74" w:rsidR="00A477E1" w:rsidRPr="00A65325" w:rsidRDefault="006546BD"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Local media outlets and targeted public contacts.</w:t>
            </w:r>
          </w:p>
        </w:tc>
        <w:tc>
          <w:tcPr>
            <w:tcW w:w="1926" w:type="dxa"/>
          </w:tcPr>
          <w:p w14:paraId="3270B4D3" w14:textId="5D63EC00" w:rsidR="00A477E1" w:rsidRPr="00A65325" w:rsidRDefault="006546BD"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Sarah Barczyk to draft. Local Communications teams to send to identified outlets.</w:t>
            </w:r>
          </w:p>
        </w:tc>
        <w:tc>
          <w:tcPr>
            <w:tcW w:w="1717" w:type="dxa"/>
          </w:tcPr>
          <w:p w14:paraId="28D5E2A3" w14:textId="5CE8D964" w:rsidR="00A477E1" w:rsidRPr="00A65325" w:rsidRDefault="006546BD"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Morning of January 21, 2021.</w:t>
            </w:r>
          </w:p>
        </w:tc>
        <w:tc>
          <w:tcPr>
            <w:tcW w:w="2292" w:type="dxa"/>
          </w:tcPr>
          <w:p w14:paraId="306454D8" w14:textId="57D43236" w:rsidR="00A477E1" w:rsidRPr="00A65325" w:rsidRDefault="006546BD" w:rsidP="00EC3D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Sarah Barczyk to ensure that internal stakeholders who may deal with public officials are also aware that this information will be distributed.</w:t>
            </w:r>
          </w:p>
        </w:tc>
      </w:tr>
    </w:tbl>
    <w:p w14:paraId="10A373D5" w14:textId="77777777" w:rsidR="00D3051E" w:rsidRPr="000B2099" w:rsidRDefault="00D3051E" w:rsidP="005B4D64">
      <w:pPr>
        <w:shd w:val="clear" w:color="auto" w:fill="FFFFFF"/>
        <w:spacing w:before="150" w:after="150" w:line="240" w:lineRule="auto"/>
        <w:rPr>
          <w:sz w:val="24"/>
          <w:szCs w:val="24"/>
        </w:rPr>
      </w:pPr>
    </w:p>
    <w:sectPr w:rsidR="00D3051E" w:rsidRPr="000B2099" w:rsidSect="00AC59C0">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82029" w14:textId="77777777" w:rsidR="0053524A" w:rsidRDefault="0053524A" w:rsidP="0053524A">
      <w:pPr>
        <w:spacing w:after="0" w:line="240" w:lineRule="auto"/>
      </w:pPr>
      <w:r>
        <w:separator/>
      </w:r>
    </w:p>
  </w:endnote>
  <w:endnote w:type="continuationSeparator" w:id="0">
    <w:p w14:paraId="1CB13912" w14:textId="77777777" w:rsidR="0053524A" w:rsidRDefault="0053524A" w:rsidP="0053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163008"/>
      <w:docPartObj>
        <w:docPartGallery w:val="Page Numbers (Bottom of Page)"/>
        <w:docPartUnique/>
      </w:docPartObj>
    </w:sdtPr>
    <w:sdtEndPr>
      <w:rPr>
        <w:noProof/>
      </w:rPr>
    </w:sdtEndPr>
    <w:sdtContent>
      <w:p w14:paraId="3E9CB49E" w14:textId="07B46775" w:rsidR="000F5C90" w:rsidRDefault="000F5C90" w:rsidP="00D660B2">
        <w:pPr>
          <w:pStyle w:val="Footer"/>
        </w:pPr>
        <w:r>
          <w:fldChar w:fldCharType="begin"/>
        </w:r>
        <w:r>
          <w:instrText xml:space="preserve"> PAGE   \* MERGEFORMAT </w:instrText>
        </w:r>
        <w:r>
          <w:fldChar w:fldCharType="separate"/>
        </w:r>
        <w:r>
          <w:rPr>
            <w:noProof/>
          </w:rPr>
          <w:t>2</w:t>
        </w:r>
        <w:r>
          <w:rPr>
            <w:noProof/>
          </w:rPr>
          <w:fldChar w:fldCharType="end"/>
        </w:r>
      </w:p>
    </w:sdtContent>
  </w:sdt>
  <w:p w14:paraId="588BEDEE" w14:textId="7C3B086B" w:rsidR="00CD462E" w:rsidRDefault="00D660B2">
    <w:pPr>
      <w:pStyle w:val="Footer"/>
    </w:pPr>
    <w:r>
      <w:tab/>
    </w:r>
    <w:r>
      <w:tab/>
    </w:r>
    <w:r>
      <w:tab/>
    </w:r>
    <w:hyperlink r:id="rId1" w:history="1">
      <w:r w:rsidRPr="0007244A">
        <w:rPr>
          <w:rStyle w:val="Hyperlink"/>
        </w:rPr>
        <w:t>www.thefourscoreteam.com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3560F" w14:textId="77777777" w:rsidR="0053524A" w:rsidRDefault="0053524A" w:rsidP="0053524A">
      <w:pPr>
        <w:spacing w:after="0" w:line="240" w:lineRule="auto"/>
      </w:pPr>
      <w:r>
        <w:separator/>
      </w:r>
    </w:p>
  </w:footnote>
  <w:footnote w:type="continuationSeparator" w:id="0">
    <w:p w14:paraId="4BAB4198" w14:textId="77777777" w:rsidR="0053524A" w:rsidRDefault="0053524A" w:rsidP="0053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D3F1A" w14:textId="3613FB65" w:rsidR="0053524A" w:rsidRDefault="0053524A">
    <w:pPr>
      <w:pStyle w:val="Header"/>
    </w:pPr>
    <w:r>
      <w:rPr>
        <w:noProof/>
      </w:rPr>
      <mc:AlternateContent>
        <mc:Choice Requires="wps">
          <w:drawing>
            <wp:anchor distT="0" distB="0" distL="118745" distR="118745" simplePos="0" relativeHeight="251659264" behindDoc="1" locked="0" layoutInCell="1" allowOverlap="0" wp14:anchorId="37A02D84" wp14:editId="1A8FC5DF">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3300"/>
                      </a:solidFill>
                      <a:ln>
                        <a:noFill/>
                      </a:ln>
                    </wps:spPr>
                    <wps:style>
                      <a:lnRef idx="0">
                        <a:scrgbClr r="0" g="0" b="0"/>
                      </a:lnRef>
                      <a:fillRef idx="0">
                        <a:scrgbClr r="0" g="0" b="0"/>
                      </a:fillRef>
                      <a:effectRef idx="0">
                        <a:scrgbClr r="0" g="0" b="0"/>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94EACE6" w14:textId="3FB8D6D6" w:rsidR="0053524A" w:rsidRDefault="00E664A3">
                              <w:pPr>
                                <w:pStyle w:val="Header"/>
                                <w:tabs>
                                  <w:tab w:val="clear" w:pos="4680"/>
                                  <w:tab w:val="clear" w:pos="9360"/>
                                </w:tabs>
                                <w:jc w:val="center"/>
                                <w:rPr>
                                  <w:caps/>
                                  <w:color w:val="FFFFFF" w:themeColor="background1"/>
                                </w:rPr>
                              </w:pPr>
                              <w:r>
                                <w:rPr>
                                  <w:caps/>
                                  <w:color w:val="FFFFFF" w:themeColor="background1"/>
                                </w:rPr>
                                <w:t>Four score strategies, Llc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7A02D8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" o:allowoverlap="f" fillcolor="#030" stroked="f">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94EACE6" w14:textId="3FB8D6D6" w:rsidR="0053524A" w:rsidRDefault="00E664A3">
                        <w:pPr>
                          <w:pStyle w:val="Header"/>
                          <w:tabs>
                            <w:tab w:val="clear" w:pos="4680"/>
                            <w:tab w:val="clear" w:pos="9360"/>
                          </w:tabs>
                          <w:jc w:val="center"/>
                          <w:rPr>
                            <w:caps/>
                            <w:color w:val="FFFFFF" w:themeColor="background1"/>
                          </w:rPr>
                        </w:pPr>
                        <w:r>
                          <w:rPr>
                            <w:caps/>
                            <w:color w:val="FFFFFF" w:themeColor="background1"/>
                          </w:rPr>
                          <w:t>Four score strategies, Llc</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7A7D"/>
    <w:multiLevelType w:val="hybridMultilevel"/>
    <w:tmpl w:val="B31E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E092F"/>
    <w:multiLevelType w:val="multilevel"/>
    <w:tmpl w:val="C7FC9DB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07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1CE4936"/>
    <w:multiLevelType w:val="hybridMultilevel"/>
    <w:tmpl w:val="CD18A9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52D41"/>
    <w:multiLevelType w:val="hybridMultilevel"/>
    <w:tmpl w:val="C9C872E2"/>
    <w:lvl w:ilvl="0" w:tplc="0409000F">
      <w:start w:val="1"/>
      <w:numFmt w:val="decimal"/>
      <w:lvlText w:val="%1."/>
      <w:lvlJc w:val="left"/>
      <w:pPr>
        <w:ind w:left="720" w:hanging="360"/>
      </w:pPr>
    </w:lvl>
    <w:lvl w:ilvl="1" w:tplc="B30EAD0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21BB6"/>
    <w:multiLevelType w:val="hybridMultilevel"/>
    <w:tmpl w:val="A7AE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43267"/>
    <w:multiLevelType w:val="multilevel"/>
    <w:tmpl w:val="8E66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E21F2"/>
    <w:multiLevelType w:val="hybridMultilevel"/>
    <w:tmpl w:val="006EFBA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D402D8C"/>
    <w:multiLevelType w:val="hybridMultilevel"/>
    <w:tmpl w:val="0B76F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2649F"/>
    <w:multiLevelType w:val="hybridMultilevel"/>
    <w:tmpl w:val="E5DA88B0"/>
    <w:lvl w:ilvl="0" w:tplc="7D0CC1A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15:restartNumberingAfterBreak="0">
    <w:nsid w:val="305144FF"/>
    <w:multiLevelType w:val="hybridMultilevel"/>
    <w:tmpl w:val="61543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3D2E3F"/>
    <w:multiLevelType w:val="hybridMultilevel"/>
    <w:tmpl w:val="A322D7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22315A8"/>
    <w:multiLevelType w:val="hybridMultilevel"/>
    <w:tmpl w:val="1B76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034B6"/>
    <w:multiLevelType w:val="multilevel"/>
    <w:tmpl w:val="D51A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D6015"/>
    <w:multiLevelType w:val="multilevel"/>
    <w:tmpl w:val="C62AD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8C651E0"/>
    <w:multiLevelType w:val="hybridMultilevel"/>
    <w:tmpl w:val="68B0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522D8"/>
    <w:multiLevelType w:val="hybridMultilevel"/>
    <w:tmpl w:val="D62C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B72FE"/>
    <w:multiLevelType w:val="hybridMultilevel"/>
    <w:tmpl w:val="AB9023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84B2DC8"/>
    <w:multiLevelType w:val="multilevel"/>
    <w:tmpl w:val="1748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C1584"/>
    <w:multiLevelType w:val="hybridMultilevel"/>
    <w:tmpl w:val="444098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442CE1"/>
    <w:multiLevelType w:val="multilevel"/>
    <w:tmpl w:val="EF7E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343497"/>
    <w:multiLevelType w:val="hybridMultilevel"/>
    <w:tmpl w:val="8676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65F19"/>
    <w:multiLevelType w:val="hybridMultilevel"/>
    <w:tmpl w:val="0C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E22A1"/>
    <w:multiLevelType w:val="hybridMultilevel"/>
    <w:tmpl w:val="79D45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807A1"/>
    <w:multiLevelType w:val="hybridMultilevel"/>
    <w:tmpl w:val="C142A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8056D3"/>
    <w:multiLevelType w:val="hybridMultilevel"/>
    <w:tmpl w:val="860054BA"/>
    <w:lvl w:ilvl="0" w:tplc="04090001">
      <w:start w:val="1"/>
      <w:numFmt w:val="bullet"/>
      <w:lvlText w:val=""/>
      <w:lvlJc w:val="left"/>
      <w:pPr>
        <w:ind w:left="585" w:hanging="360"/>
      </w:pPr>
      <w:rPr>
        <w:rFonts w:ascii="Symbol" w:hAnsi="Symbol"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9"/>
  </w:num>
  <w:num w:numId="2">
    <w:abstractNumId w:val="5"/>
  </w:num>
  <w:num w:numId="3">
    <w:abstractNumId w:val="17"/>
  </w:num>
  <w:num w:numId="4">
    <w:abstractNumId w:val="12"/>
  </w:num>
  <w:num w:numId="5">
    <w:abstractNumId w:val="8"/>
  </w:num>
  <w:num w:numId="6">
    <w:abstractNumId w:val="16"/>
  </w:num>
  <w:num w:numId="7">
    <w:abstractNumId w:val="10"/>
  </w:num>
  <w:num w:numId="8">
    <w:abstractNumId w:val="6"/>
  </w:num>
  <w:num w:numId="9">
    <w:abstractNumId w:val="22"/>
  </w:num>
  <w:num w:numId="10">
    <w:abstractNumId w:val="0"/>
  </w:num>
  <w:num w:numId="11">
    <w:abstractNumId w:val="7"/>
  </w:num>
  <w:num w:numId="12">
    <w:abstractNumId w:val="24"/>
  </w:num>
  <w:num w:numId="13">
    <w:abstractNumId w:val="3"/>
  </w:num>
  <w:num w:numId="14">
    <w:abstractNumId w:val="13"/>
  </w:num>
  <w:num w:numId="15">
    <w:abstractNumId w:val="1"/>
  </w:num>
  <w:num w:numId="16">
    <w:abstractNumId w:val="2"/>
  </w:num>
  <w:num w:numId="17">
    <w:abstractNumId w:val="23"/>
  </w:num>
  <w:num w:numId="18">
    <w:abstractNumId w:val="18"/>
  </w:num>
  <w:num w:numId="19">
    <w:abstractNumId w:val="9"/>
  </w:num>
  <w:num w:numId="20">
    <w:abstractNumId w:val="14"/>
  </w:num>
  <w:num w:numId="21">
    <w:abstractNumId w:val="11"/>
  </w:num>
  <w:num w:numId="22">
    <w:abstractNumId w:val="4"/>
  </w:num>
  <w:num w:numId="23">
    <w:abstractNumId w:val="21"/>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6A"/>
    <w:rsid w:val="000863CE"/>
    <w:rsid w:val="000B2099"/>
    <w:rsid w:val="000D59E5"/>
    <w:rsid w:val="000F5C90"/>
    <w:rsid w:val="00135AF2"/>
    <w:rsid w:val="00154BB1"/>
    <w:rsid w:val="001F3502"/>
    <w:rsid w:val="00251C34"/>
    <w:rsid w:val="00270CCA"/>
    <w:rsid w:val="002A5792"/>
    <w:rsid w:val="002E3642"/>
    <w:rsid w:val="00363024"/>
    <w:rsid w:val="003A2DFD"/>
    <w:rsid w:val="003C5944"/>
    <w:rsid w:val="0044223B"/>
    <w:rsid w:val="0044393F"/>
    <w:rsid w:val="00505047"/>
    <w:rsid w:val="0053524A"/>
    <w:rsid w:val="005A0289"/>
    <w:rsid w:val="005B4D64"/>
    <w:rsid w:val="005B6996"/>
    <w:rsid w:val="00604835"/>
    <w:rsid w:val="006546BD"/>
    <w:rsid w:val="00671C9E"/>
    <w:rsid w:val="00673FE7"/>
    <w:rsid w:val="006C0188"/>
    <w:rsid w:val="00730B15"/>
    <w:rsid w:val="007555F7"/>
    <w:rsid w:val="00795FD0"/>
    <w:rsid w:val="007F7028"/>
    <w:rsid w:val="008A036A"/>
    <w:rsid w:val="00A018FD"/>
    <w:rsid w:val="00A477E1"/>
    <w:rsid w:val="00A82917"/>
    <w:rsid w:val="00AB646A"/>
    <w:rsid w:val="00AC0A43"/>
    <w:rsid w:val="00AC59C0"/>
    <w:rsid w:val="00AE5F67"/>
    <w:rsid w:val="00B405FB"/>
    <w:rsid w:val="00B839A6"/>
    <w:rsid w:val="00C86463"/>
    <w:rsid w:val="00CA5217"/>
    <w:rsid w:val="00CC6C19"/>
    <w:rsid w:val="00CD462E"/>
    <w:rsid w:val="00D05FE4"/>
    <w:rsid w:val="00D3051E"/>
    <w:rsid w:val="00D660B2"/>
    <w:rsid w:val="00E01709"/>
    <w:rsid w:val="00E664A3"/>
    <w:rsid w:val="00EC2DCF"/>
    <w:rsid w:val="00F043F0"/>
    <w:rsid w:val="00FC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7A5CD"/>
  <w15:chartTrackingRefBased/>
  <w15:docId w15:val="{3CF741AF-EA37-4125-AD79-9EAA6326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03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03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03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036A"/>
    <w:rPr>
      <w:b/>
      <w:bCs/>
    </w:rPr>
  </w:style>
  <w:style w:type="character" w:styleId="Emphasis">
    <w:name w:val="Emphasis"/>
    <w:basedOn w:val="DefaultParagraphFont"/>
    <w:uiPriority w:val="20"/>
    <w:qFormat/>
    <w:rsid w:val="008A036A"/>
    <w:rPr>
      <w:i/>
      <w:iCs/>
    </w:rPr>
  </w:style>
  <w:style w:type="character" w:styleId="Hyperlink">
    <w:name w:val="Hyperlink"/>
    <w:basedOn w:val="DefaultParagraphFont"/>
    <w:uiPriority w:val="99"/>
    <w:unhideWhenUsed/>
    <w:rsid w:val="008A036A"/>
    <w:rPr>
      <w:color w:val="0000FF"/>
      <w:u w:val="single"/>
    </w:rPr>
  </w:style>
  <w:style w:type="paragraph" w:styleId="ListParagraph">
    <w:name w:val="List Paragraph"/>
    <w:basedOn w:val="Normal"/>
    <w:uiPriority w:val="34"/>
    <w:qFormat/>
    <w:rsid w:val="000B2099"/>
    <w:pPr>
      <w:ind w:left="720"/>
      <w:contextualSpacing/>
    </w:pPr>
  </w:style>
  <w:style w:type="paragraph" w:styleId="BalloonText">
    <w:name w:val="Balloon Text"/>
    <w:basedOn w:val="Normal"/>
    <w:link w:val="BalloonTextChar"/>
    <w:uiPriority w:val="99"/>
    <w:semiHidden/>
    <w:unhideWhenUsed/>
    <w:rsid w:val="000B2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99"/>
    <w:rPr>
      <w:rFonts w:ascii="Segoe UI" w:hAnsi="Segoe UI" w:cs="Segoe UI"/>
      <w:sz w:val="18"/>
      <w:szCs w:val="18"/>
    </w:rPr>
  </w:style>
  <w:style w:type="table" w:styleId="TableGrid">
    <w:name w:val="Table Grid"/>
    <w:basedOn w:val="TableNormal"/>
    <w:uiPriority w:val="39"/>
    <w:rsid w:val="00AC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393F"/>
    <w:rPr>
      <w:rFonts w:asciiTheme="majorHAnsi" w:eastAsiaTheme="majorEastAsia" w:hAnsiTheme="majorHAnsi" w:cstheme="majorBidi"/>
      <w:color w:val="2E74B5" w:themeColor="accent1" w:themeShade="BF"/>
      <w:sz w:val="32"/>
      <w:szCs w:val="32"/>
    </w:rPr>
  </w:style>
  <w:style w:type="table" w:styleId="GridTable4-Accent1">
    <w:name w:val="Grid Table 4 Accent 1"/>
    <w:basedOn w:val="TableNormal"/>
    <w:uiPriority w:val="49"/>
    <w:rsid w:val="00A477E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535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24A"/>
  </w:style>
  <w:style w:type="paragraph" w:styleId="Footer">
    <w:name w:val="footer"/>
    <w:basedOn w:val="Normal"/>
    <w:link w:val="FooterChar"/>
    <w:uiPriority w:val="99"/>
    <w:unhideWhenUsed/>
    <w:rsid w:val="00535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24A"/>
  </w:style>
  <w:style w:type="character" w:styleId="UnresolvedMention">
    <w:name w:val="Unresolved Mention"/>
    <w:basedOn w:val="DefaultParagraphFont"/>
    <w:uiPriority w:val="99"/>
    <w:semiHidden/>
    <w:unhideWhenUsed/>
    <w:rsid w:val="00CD4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039682">
      <w:bodyDiv w:val="1"/>
      <w:marLeft w:val="0"/>
      <w:marRight w:val="0"/>
      <w:marTop w:val="0"/>
      <w:marBottom w:val="0"/>
      <w:divBdr>
        <w:top w:val="none" w:sz="0" w:space="0" w:color="auto"/>
        <w:left w:val="none" w:sz="0" w:space="0" w:color="auto"/>
        <w:bottom w:val="none" w:sz="0" w:space="0" w:color="auto"/>
        <w:right w:val="none" w:sz="0" w:space="0" w:color="auto"/>
      </w:divBdr>
      <w:divsChild>
        <w:div w:id="878855337">
          <w:marLeft w:val="225"/>
          <w:marRight w:val="225"/>
          <w:marTop w:val="150"/>
          <w:marBottom w:val="150"/>
          <w:divBdr>
            <w:top w:val="none" w:sz="0" w:space="0" w:color="auto"/>
            <w:left w:val="none" w:sz="0" w:space="0" w:color="auto"/>
            <w:bottom w:val="none" w:sz="0" w:space="0" w:color="auto"/>
            <w:right w:val="none" w:sz="0" w:space="0" w:color="auto"/>
          </w:divBdr>
          <w:divsChild>
            <w:div w:id="13385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efourscore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score strategies, Llc</dc:title>
  <dc:subject/>
  <dc:creator>Barczyk \ Sarah \ J.</dc:creator>
  <cp:keywords/>
  <dc:description/>
  <cp:lastModifiedBy>Sarah Barczyk</cp:lastModifiedBy>
  <cp:revision>2</cp:revision>
  <dcterms:created xsi:type="dcterms:W3CDTF">2021-01-18T18:44:00Z</dcterms:created>
  <dcterms:modified xsi:type="dcterms:W3CDTF">2021-01-18T18:44:00Z</dcterms:modified>
</cp:coreProperties>
</file>